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F7450" w:rsidRDefault="00835173">
      <w:pPr>
        <w:pStyle w:val="NormalWeb"/>
        <w:jc w:val="left"/>
        <w:rPr>
          <w:rFonts w:ascii="Arial" w:hAnsi="Arial" w:cs="Arial"/>
        </w:rPr>
      </w:pPr>
      <w:r w:rsidRPr="00DF7450">
        <w:rPr>
          <w:rFonts w:ascii="Arial" w:hAnsi="Arial" w:cs="Aria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8197"/>
      </w:tblGrid>
      <w:tr w:rsidR="00000000" w:rsidRPr="00DF7450">
        <w:trPr>
          <w:tblCellSpacing w:w="0" w:type="dxa"/>
        </w:trPr>
        <w:tc>
          <w:tcPr>
            <w:tcW w:w="0" w:type="auto"/>
            <w:hideMark/>
          </w:tcPr>
          <w:p w:rsidR="00000000" w:rsidRPr="00DF7450" w:rsidRDefault="00835173">
            <w:pPr>
              <w:pStyle w:val="NormalWeb"/>
              <w:jc w:val="center"/>
              <w:rPr>
                <w:rFonts w:ascii="Arial" w:hAnsi="Arial" w:cs="Arial"/>
              </w:rPr>
            </w:pPr>
            <w:r w:rsidRPr="00DF7450">
              <w:rPr>
                <w:rFonts w:ascii="Arial" w:hAnsi="Arial" w:cs="Arial"/>
                <w:noProof/>
              </w:rPr>
              <w:drawing>
                <wp:inline distT="0" distB="0" distL="0" distR="0" wp14:anchorId="0B4543E7" wp14:editId="7B4AA41F">
                  <wp:extent cx="733425" cy="800100"/>
                  <wp:effectExtent l="0" t="0" r="9525" b="0"/>
                  <wp:docPr id="1" name="Imagem 1" descr="C:\Program Files (x86)\Elmar Informática\WinLicita\LICITAÇÕES\assuncao\000282024 - DISPENSA POR VALOR\Relatorios_Arquivos\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Elmar Informática\WinLicita\LICITAÇÕES\assuncao\000282024 - DISPENSA POR VALOR\Relatorios_Arquivos\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Pr="00DF7450" w:rsidRDefault="00835173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450">
              <w:rPr>
                <w:rFonts w:ascii="Arial" w:hAnsi="Arial" w:cs="Arial"/>
                <w:b/>
                <w:bCs/>
                <w:sz w:val="24"/>
                <w:szCs w:val="24"/>
              </w:rPr>
              <w:t>ESTADO DA PARAÍBA</w:t>
            </w:r>
          </w:p>
          <w:p w:rsidR="00000000" w:rsidRPr="00DF7450" w:rsidRDefault="00835173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450">
              <w:rPr>
                <w:rFonts w:ascii="Arial" w:hAnsi="Arial" w:cs="Arial"/>
                <w:b/>
                <w:bCs/>
                <w:sz w:val="24"/>
                <w:szCs w:val="24"/>
              </w:rPr>
              <w:t>PREFEITURA MUNICIPAL DE ASSUNÇÃO</w:t>
            </w:r>
          </w:p>
        </w:tc>
      </w:tr>
    </w:tbl>
    <w:p w:rsidR="00000000" w:rsidRPr="00DF7450" w:rsidRDefault="00835173">
      <w:pPr>
        <w:pStyle w:val="NormalWeb"/>
        <w:rPr>
          <w:rFonts w:ascii="Arial" w:hAnsi="Arial" w:cs="Arial"/>
        </w:rPr>
      </w:pPr>
      <w:r w:rsidRPr="00DF7450">
        <w:rPr>
          <w:rFonts w:ascii="Arial" w:hAnsi="Arial" w:cs="Arial"/>
        </w:rPr>
        <w:t> 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TERMO DE REFERÊNCIA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1.0.</w:t>
      </w:r>
      <w:proofErr w:type="gramEnd"/>
      <w:r w:rsidRPr="00DF7450">
        <w:rPr>
          <w:rFonts w:ascii="Arial" w:hAnsi="Arial" w:cs="Arial"/>
          <w:b/>
          <w:bCs/>
          <w:sz w:val="20"/>
        </w:rPr>
        <w:t>DO OBJETO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1.1.</w:t>
      </w:r>
      <w:proofErr w:type="gramEnd"/>
      <w:r w:rsidRPr="00DF7450">
        <w:rPr>
          <w:rFonts w:ascii="Arial" w:hAnsi="Arial" w:cs="Arial"/>
          <w:sz w:val="20"/>
        </w:rPr>
        <w:t xml:space="preserve">Constitui objeto do presente Termo de Referência a pretensa: Aquisição de materiais, equipamentos e insumos odontológicos </w:t>
      </w:r>
      <w:proofErr w:type="spellStart"/>
      <w:r w:rsidRPr="00DF7450">
        <w:rPr>
          <w:rFonts w:ascii="Arial" w:hAnsi="Arial" w:cs="Arial"/>
          <w:sz w:val="20"/>
        </w:rPr>
        <w:t>remansecentes</w:t>
      </w:r>
      <w:proofErr w:type="spellEnd"/>
      <w:r w:rsidRPr="00DF7450">
        <w:rPr>
          <w:rFonts w:ascii="Arial" w:hAnsi="Arial" w:cs="Arial"/>
          <w:sz w:val="20"/>
        </w:rPr>
        <w:t xml:space="preserve"> para atender a demanda da </w:t>
      </w:r>
      <w:r w:rsidRPr="00DF7450">
        <w:rPr>
          <w:rFonts w:ascii="Arial" w:hAnsi="Arial" w:cs="Arial"/>
          <w:sz w:val="20"/>
        </w:rPr>
        <w:t>secretaria de Saúde, que visa executar o Serviço de Especialidades em Saúde Bucal – SEBS, através da Portaria GM/MS Nº 2.565 DE 20/12/2023.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1.2.</w:t>
      </w:r>
      <w:proofErr w:type="gramEnd"/>
      <w:r w:rsidRPr="00DF7450">
        <w:rPr>
          <w:rFonts w:ascii="Arial" w:hAnsi="Arial" w:cs="Arial"/>
          <w:sz w:val="20"/>
        </w:rPr>
        <w:t xml:space="preserve">A contratação do fornecimento, objeto deste termo de referência, deverá considerar os seguintes normativos: Lei </w:t>
      </w:r>
      <w:r w:rsidRPr="00DF7450">
        <w:rPr>
          <w:rFonts w:ascii="Arial" w:hAnsi="Arial" w:cs="Arial"/>
          <w:sz w:val="20"/>
        </w:rPr>
        <w:t>Federal nº 14.133, de 1º de Abril de 2021; Lei Complementar nº 123, de 14 de Dezembro de 2006; e legislação pertinente, consideradas as alterações posteriores das referidas normas.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2.0.</w:t>
      </w:r>
      <w:proofErr w:type="gramEnd"/>
      <w:r w:rsidRPr="00DF7450">
        <w:rPr>
          <w:rFonts w:ascii="Arial" w:hAnsi="Arial" w:cs="Arial"/>
          <w:b/>
          <w:bCs/>
          <w:sz w:val="20"/>
        </w:rPr>
        <w:t>JUSTIFICATIVA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2.1.</w:t>
      </w:r>
      <w:proofErr w:type="gramEnd"/>
      <w:r w:rsidRPr="00DF7450">
        <w:rPr>
          <w:rFonts w:ascii="Arial" w:hAnsi="Arial" w:cs="Arial"/>
          <w:sz w:val="20"/>
        </w:rPr>
        <w:t>Para a contratação: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2.1.1.</w:t>
      </w:r>
      <w:proofErr w:type="gramEnd"/>
      <w:r w:rsidRPr="00DF7450">
        <w:rPr>
          <w:rFonts w:ascii="Arial" w:hAnsi="Arial" w:cs="Arial"/>
          <w:sz w:val="20"/>
        </w:rPr>
        <w:t>A contratação acima descr</w:t>
      </w:r>
      <w:r w:rsidRPr="00DF7450">
        <w:rPr>
          <w:rFonts w:ascii="Arial" w:hAnsi="Arial" w:cs="Arial"/>
          <w:sz w:val="20"/>
        </w:rPr>
        <w:t>ita, que será processada nos termos deste instrumento, especificações técnicas e informações complementares que o acompanham, quando for o caso, justifica-se: Pela necessidade da devida efetivação de compra para suprir demanda específica – Aquisição de mat</w:t>
      </w:r>
      <w:r w:rsidRPr="00DF7450">
        <w:rPr>
          <w:rFonts w:ascii="Arial" w:hAnsi="Arial" w:cs="Arial"/>
          <w:sz w:val="20"/>
        </w:rPr>
        <w:t xml:space="preserve">eriais, equipamentos e insumos odontológicos para atender a demanda da secretaria de Saúde, que visa executar o Serviço de Especialidades em Saúde Bucal – SEBS, através da Portaria GM/MS Nº 2.565 DE 20/12/2023 –, considerada oportuna e imprescindível, bem </w:t>
      </w:r>
      <w:r w:rsidRPr="00DF7450">
        <w:rPr>
          <w:rFonts w:ascii="Arial" w:hAnsi="Arial" w:cs="Arial"/>
          <w:sz w:val="20"/>
        </w:rPr>
        <w:t>como relevante medida de interesse público; e ainda, pela necessidade de desenvolvimento de ações continuadas para a promoção de atividades pertinentes, visando à maximização dos recursos em relação aos objetivos programados, observadas as diretrizes e met</w:t>
      </w:r>
      <w:r w:rsidRPr="00DF7450">
        <w:rPr>
          <w:rFonts w:ascii="Arial" w:hAnsi="Arial" w:cs="Arial"/>
          <w:sz w:val="20"/>
        </w:rPr>
        <w:t>as definidas nas ferramentas de planejamento aprovadas.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2.2.</w:t>
      </w:r>
      <w:proofErr w:type="gramEnd"/>
      <w:r w:rsidRPr="00DF7450">
        <w:rPr>
          <w:rFonts w:ascii="Arial" w:hAnsi="Arial" w:cs="Arial"/>
          <w:sz w:val="20"/>
        </w:rPr>
        <w:t>Para a estimativa de quantitativo: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2.2.1.</w:t>
      </w:r>
      <w:proofErr w:type="gramEnd"/>
      <w:r w:rsidRPr="00DF7450">
        <w:rPr>
          <w:rFonts w:ascii="Arial" w:hAnsi="Arial" w:cs="Arial"/>
          <w:sz w:val="20"/>
        </w:rPr>
        <w:t>O quantitativo e a respectiva unidade da presente contratação em função do consumo delineado e utilização prováveis, foram devidamente definidos mediante o</w:t>
      </w:r>
      <w:r w:rsidRPr="00DF7450">
        <w:rPr>
          <w:rFonts w:ascii="Arial" w:hAnsi="Arial" w:cs="Arial"/>
          <w:sz w:val="20"/>
        </w:rPr>
        <w:t>bservância à previsão da demanda a ser atendida e possíveis alterações em decorrência das atividades a serem desenvolvidas e seus desdobramentos, bem como considerando o orçamento disponível e ainda a sequência histórica da realização de despesas semelhant</w:t>
      </w:r>
      <w:r w:rsidRPr="00DF7450">
        <w:rPr>
          <w:rFonts w:ascii="Arial" w:hAnsi="Arial" w:cs="Arial"/>
          <w:sz w:val="20"/>
        </w:rPr>
        <w:t>es, quando existente.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3.0.</w:t>
      </w:r>
      <w:proofErr w:type="gramEnd"/>
      <w:r w:rsidRPr="00DF7450">
        <w:rPr>
          <w:rFonts w:ascii="Arial" w:hAnsi="Arial" w:cs="Arial"/>
          <w:b/>
          <w:bCs/>
          <w:sz w:val="20"/>
        </w:rPr>
        <w:t>DA COMPRA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3.1.</w:t>
      </w:r>
      <w:proofErr w:type="gramEnd"/>
      <w:r w:rsidRPr="00DF7450">
        <w:rPr>
          <w:rFonts w:ascii="Arial" w:hAnsi="Arial" w:cs="Arial"/>
          <w:sz w:val="20"/>
        </w:rPr>
        <w:t>As características e especificações do objeto da referida contratação são:</w:t>
      </w:r>
    </w:p>
    <w:p w:rsidR="00000000" w:rsidRPr="00DF7450" w:rsidRDefault="00835173">
      <w:pPr>
        <w:pStyle w:val="NormalWeb"/>
        <w:rPr>
          <w:rFonts w:ascii="Arial" w:hAnsi="Arial" w:cs="Arial"/>
        </w:rPr>
      </w:pPr>
      <w:r w:rsidRPr="00DF7450">
        <w:rPr>
          <w:rFonts w:ascii="Arial" w:hAnsi="Arial" w:cs="Arial"/>
        </w:rPr>
        <w:t> </w:t>
      </w: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7260"/>
        <w:gridCol w:w="920"/>
        <w:gridCol w:w="1125"/>
      </w:tblGrid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DESCRIÇÃO DO ITEM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Abridor de Boca Infantil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Alavanca Apical (kit c/3 peças)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 Reta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Seldin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Alavancas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Apexo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Arco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Ostby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Simples Pinça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Bandeja Grande (8x24cm)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Cabos p/ Espelho Clínico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Condesador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Schilder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Duplo 1/2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Condesador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Schilder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Duplo 3/4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Cureta Pulpar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Espátula n°7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Espátula nº 24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Espelho Clínico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Espelho Primeiro Plano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Fórceps 69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Pinça Clínica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Pinça Clínica p/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Odontopediatria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Porta Matriz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Carpule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Seringa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Carpule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Exploradora nº 5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Sonda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Milimetrada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OMS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Sonda Reta Exploradora nº 47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Tamboréu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Tesoura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Agulha Curta 30g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Agulha p/ Irrigação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Injex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0,40 x 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(27g)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Anestesia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Articaí</w:t>
            </w: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4% c/ vasoconstritor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Anestésico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Articaina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4% com 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1:100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 (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epinefrina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Anestésico Tópico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Barreira Gengival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Broca Diamantada nº </w:t>
            </w: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(1011; 1012; 1013; 1014; 1015; 3018; 3081; 3082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Cimento de Ionômero de Vidro  KIT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Cone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GutaPercha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Acessório F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Cone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GutaPercha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Acessório FF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Cone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GutaPercha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Wane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One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Gold sortido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Cones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GutaPercha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1ª Série 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Cones de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GutaPercha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2ª Série 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Cones de Papel Absorvente 1ª Série (estéril)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Cones de Papel Absorvente 2ª Série (estéril)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Easy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Clean 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EDTA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trissódico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liquido A 17%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Endo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Ice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Filme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Radiografico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PeriapicalCAIXA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Fio de Sutura de Nylon CAIXA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Hidróxido de Cálcio P.A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Lençol de Borracha 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2ª Série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2ª Série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Sé</w:t>
            </w: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rie Especial # 06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Série Especial # 06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Série Especial # 08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Série Especial # 08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Sé</w:t>
            </w: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rie Especial # 10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Lima k File Série Especial # 10 (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Matriz de Aço 0,5mm  ROLO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Obturador Provisório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Reciproc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Blue Sortido </w:t>
            </w: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 BLISTER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Resina Bulk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Fill</w:t>
            </w:r>
            <w:proofErr w:type="spellEnd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Flow</w:t>
            </w:r>
            <w:proofErr w:type="spellEnd"/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Stop de Silicone  PACOTE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Sugador  PACOTE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00000" w:rsidRPr="00DF7450"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00000" w:rsidRPr="00DF7450" w:rsidRDefault="0083517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Sugador Cirúrgico  CAIXA</w:t>
            </w:r>
          </w:p>
        </w:tc>
        <w:tc>
          <w:tcPr>
            <w:tcW w:w="4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5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000000" w:rsidRPr="00DF7450" w:rsidRDefault="0083517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DF74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</w:tbl>
    <w:p w:rsidR="00000000" w:rsidRPr="00DF7450" w:rsidRDefault="00835173">
      <w:pPr>
        <w:pStyle w:val="NormalWeb"/>
        <w:rPr>
          <w:rFonts w:ascii="Arial" w:hAnsi="Arial" w:cs="Arial"/>
        </w:rPr>
      </w:pPr>
      <w:r w:rsidRPr="00DF7450">
        <w:rPr>
          <w:rFonts w:ascii="Arial" w:hAnsi="Arial" w:cs="Arial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4.0.</w:t>
      </w:r>
      <w:proofErr w:type="gramEnd"/>
      <w:r w:rsidRPr="00DF7450">
        <w:rPr>
          <w:rFonts w:ascii="Arial" w:hAnsi="Arial" w:cs="Arial"/>
          <w:b/>
          <w:bCs/>
          <w:sz w:val="20"/>
        </w:rPr>
        <w:t>DO TRATAMENTO DIFERENCIADO PARA ME/EPP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4.1.</w:t>
      </w:r>
      <w:proofErr w:type="gramEnd"/>
      <w:r w:rsidRPr="00DF7450">
        <w:rPr>
          <w:rFonts w:ascii="Arial" w:hAnsi="Arial" w:cs="Arial"/>
          <w:sz w:val="20"/>
        </w:rPr>
        <w:t>Na referida contratação será concedido tratamento diferenciado e simplificado para as Microempresas e Empresas de Pequeno Porte, nos limites previstos da Lei 123/06, consideradas as hipóteses e condições determinadas no Art. 4º, da Lei 14.133/21; inclu</w:t>
      </w:r>
      <w:r w:rsidRPr="00DF7450">
        <w:rPr>
          <w:rFonts w:ascii="Arial" w:hAnsi="Arial" w:cs="Arial"/>
          <w:sz w:val="20"/>
        </w:rPr>
        <w:t>sive nos termos das disposições contidas nos Art. 47 e 48, por estar presente a exceção prevista no inciso IV, do Art. 49, da Lei 123/06: Licitação dispensável - Art. 75, II, da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4.2.</w:t>
      </w:r>
      <w:proofErr w:type="gramEnd"/>
      <w:r w:rsidRPr="00DF7450">
        <w:rPr>
          <w:rFonts w:ascii="Arial" w:hAnsi="Arial" w:cs="Arial"/>
          <w:sz w:val="20"/>
        </w:rPr>
        <w:t>No processo, portanto, deverá ser considerado preferencialm</w:t>
      </w:r>
      <w:r w:rsidRPr="00DF7450">
        <w:rPr>
          <w:rFonts w:ascii="Arial" w:hAnsi="Arial" w:cs="Arial"/>
          <w:sz w:val="20"/>
        </w:rPr>
        <w:t>ente apenas os fornecedores ou executantes enquadrados como Microempresa, Empresa de Pequeno Porte e Equiparados, nos termos da legislação vigente.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5.0.</w:t>
      </w:r>
      <w:proofErr w:type="gramEnd"/>
      <w:r w:rsidRPr="00DF7450">
        <w:rPr>
          <w:rFonts w:ascii="Arial" w:hAnsi="Arial" w:cs="Arial"/>
          <w:b/>
          <w:bCs/>
          <w:sz w:val="20"/>
        </w:rPr>
        <w:t>DAS OBRIGAÇÕES DO CONTRATANTE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5.1.</w:t>
      </w:r>
      <w:proofErr w:type="gramEnd"/>
      <w:r w:rsidRPr="00DF7450">
        <w:rPr>
          <w:rFonts w:ascii="Arial" w:hAnsi="Arial" w:cs="Arial"/>
          <w:sz w:val="20"/>
        </w:rPr>
        <w:t>Efetuar o pagamento relativo ao objeto contratado efetivamente reali</w:t>
      </w:r>
      <w:r w:rsidRPr="00DF7450">
        <w:rPr>
          <w:rFonts w:ascii="Arial" w:hAnsi="Arial" w:cs="Arial"/>
          <w:sz w:val="20"/>
        </w:rPr>
        <w:t>zado, de acordo com as cláusulas do respectivo contrato ou outros instrumentos hábeis.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5.2.</w:t>
      </w:r>
      <w:proofErr w:type="gramEnd"/>
      <w:r w:rsidRPr="00DF7450">
        <w:rPr>
          <w:rFonts w:ascii="Arial" w:hAnsi="Arial" w:cs="Arial"/>
          <w:sz w:val="20"/>
        </w:rPr>
        <w:t>Proporcionar ao Contratado todos os meios necessários para a fiel execução do objeto da presente contratação, nos termos do correspondente instrumento de ajuste.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5.3</w:t>
      </w:r>
      <w:r w:rsidRPr="00DF7450">
        <w:rPr>
          <w:rFonts w:ascii="Arial" w:hAnsi="Arial" w:cs="Arial"/>
          <w:sz w:val="20"/>
        </w:rPr>
        <w:t>.</w:t>
      </w:r>
      <w:proofErr w:type="gramEnd"/>
      <w:r w:rsidRPr="00DF7450">
        <w:rPr>
          <w:rFonts w:ascii="Arial" w:hAnsi="Arial" w:cs="Arial"/>
          <w:sz w:val="20"/>
        </w:rPr>
        <w:t>Notificar o Contratado sobre qualquer irregularidade encontrada quanto à qualidade dos produtos ou serviços, exercendo a mais ampla e completa fiscalização, o que não exime o Contratado de suas responsabilidades pactuadas e preceitos legais.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5.4.</w:t>
      </w:r>
      <w:proofErr w:type="gramEnd"/>
      <w:r w:rsidRPr="00DF7450">
        <w:rPr>
          <w:rFonts w:ascii="Arial" w:hAnsi="Arial" w:cs="Arial"/>
          <w:sz w:val="20"/>
        </w:rPr>
        <w:t>Observar,</w:t>
      </w:r>
      <w:r w:rsidRPr="00DF7450">
        <w:rPr>
          <w:rFonts w:ascii="Arial" w:hAnsi="Arial" w:cs="Arial"/>
          <w:sz w:val="20"/>
        </w:rPr>
        <w:t xml:space="preserve"> em compatibilidade com o objeto da contração, as disposições dos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115 a 123 da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6.0.</w:t>
      </w:r>
      <w:proofErr w:type="gramEnd"/>
      <w:r w:rsidRPr="00DF7450">
        <w:rPr>
          <w:rFonts w:ascii="Arial" w:hAnsi="Arial" w:cs="Arial"/>
          <w:b/>
          <w:bCs/>
          <w:sz w:val="20"/>
        </w:rPr>
        <w:t>DAS OBRIGAÇÕES DO CONTRATADO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6.1.</w:t>
      </w:r>
      <w:proofErr w:type="gramEnd"/>
      <w:r w:rsidRPr="00DF7450">
        <w:rPr>
          <w:rFonts w:ascii="Arial" w:hAnsi="Arial" w:cs="Arial"/>
          <w:sz w:val="20"/>
        </w:rPr>
        <w:t>Responsabilizar-se por todos os ônus e obrigações concernentes à legislação fiscal, civil, tributá</w:t>
      </w:r>
      <w:r w:rsidRPr="00DF7450">
        <w:rPr>
          <w:rFonts w:ascii="Arial" w:hAnsi="Arial" w:cs="Arial"/>
          <w:sz w:val="20"/>
        </w:rPr>
        <w:t>ria e trabalhista, bem como por todas as despesas e compromissos assumidos, a qualquer título, perante seus fornecedores ou terceiros em razão da execução do objeto contratado.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6.2.</w:t>
      </w:r>
      <w:proofErr w:type="gramEnd"/>
      <w:r w:rsidRPr="00DF7450">
        <w:rPr>
          <w:rFonts w:ascii="Arial" w:hAnsi="Arial" w:cs="Arial"/>
          <w:sz w:val="20"/>
        </w:rPr>
        <w:t>Substituir, arcando com as despesas decorrentes, os materiais ou serviços q</w:t>
      </w:r>
      <w:r w:rsidRPr="00DF7450">
        <w:rPr>
          <w:rFonts w:ascii="Arial" w:hAnsi="Arial" w:cs="Arial"/>
          <w:sz w:val="20"/>
        </w:rPr>
        <w:t>ue apresentarem defeitos, alterações, imperfeições ou quaisquer irregularidades discrepantes às exigências do instrumento de ajuste pactuado, ainda que constatados somente após o recebimento ou pagamento.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6.3.</w:t>
      </w:r>
      <w:proofErr w:type="gramEnd"/>
      <w:r w:rsidRPr="00DF7450">
        <w:rPr>
          <w:rFonts w:ascii="Arial" w:hAnsi="Arial" w:cs="Arial"/>
          <w:sz w:val="20"/>
        </w:rPr>
        <w:t>Não transferir a outrem, no todo ou em parte, o</w:t>
      </w:r>
      <w:r w:rsidRPr="00DF7450">
        <w:rPr>
          <w:rFonts w:ascii="Arial" w:hAnsi="Arial" w:cs="Arial"/>
          <w:sz w:val="20"/>
        </w:rPr>
        <w:t xml:space="preserve"> objeto da contratação, salvo mediante prévia e expressa autorização do Contratante.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6.4.</w:t>
      </w:r>
      <w:proofErr w:type="gramEnd"/>
      <w:r w:rsidRPr="00DF7450">
        <w:rPr>
          <w:rFonts w:ascii="Arial" w:hAnsi="Arial" w:cs="Arial"/>
          <w:sz w:val="20"/>
        </w:rPr>
        <w:t>Manter, durante a vigência do contrato ou outros instrumentos hábeis, em compatibilidade com as obrigações assumidas, todas as condições de regularidade e qualificação</w:t>
      </w:r>
      <w:r w:rsidRPr="00DF7450">
        <w:rPr>
          <w:rFonts w:ascii="Arial" w:hAnsi="Arial" w:cs="Arial"/>
          <w:sz w:val="20"/>
        </w:rPr>
        <w:t xml:space="preserve"> exigidas no respectivo processo de contratação direta por Dispensa de Licitação, conforme o caso, apresentando ao Contratante os documentos necessários, sempre que solicitado.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6.5.</w:t>
      </w:r>
      <w:proofErr w:type="gramEnd"/>
      <w:r w:rsidRPr="00DF7450">
        <w:rPr>
          <w:rFonts w:ascii="Arial" w:hAnsi="Arial" w:cs="Arial"/>
          <w:sz w:val="20"/>
        </w:rPr>
        <w:t>Emitir Nota Fiscal correspondente à sede ou filial da empresa que efetivame</w:t>
      </w:r>
      <w:r w:rsidRPr="00DF7450">
        <w:rPr>
          <w:rFonts w:ascii="Arial" w:hAnsi="Arial" w:cs="Arial"/>
          <w:sz w:val="20"/>
        </w:rPr>
        <w:t>nte apresentou a documentação de regularidade e qualificação exigidas quando da instrução do referido processo de contratação direta.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6.6.</w:t>
      </w:r>
      <w:proofErr w:type="gramEnd"/>
      <w:r w:rsidRPr="00DF7450">
        <w:rPr>
          <w:rFonts w:ascii="Arial" w:hAnsi="Arial" w:cs="Arial"/>
          <w:sz w:val="20"/>
        </w:rPr>
        <w:t>Executar todas as obrigações assumidas sempre com observância a melhor técnica vigente, enquadrando-se, rigorosamente,</w:t>
      </w:r>
      <w:r w:rsidRPr="00DF7450">
        <w:rPr>
          <w:rFonts w:ascii="Arial" w:hAnsi="Arial" w:cs="Arial"/>
          <w:sz w:val="20"/>
        </w:rPr>
        <w:t xml:space="preserve"> dentro dos preceitos legais, normas e especificações técnicas correspondentes.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6.7.</w:t>
      </w:r>
      <w:proofErr w:type="gramEnd"/>
      <w:r w:rsidRPr="00DF7450">
        <w:rPr>
          <w:rFonts w:ascii="Arial" w:hAnsi="Arial" w:cs="Arial"/>
          <w:sz w:val="20"/>
        </w:rPr>
        <w:t xml:space="preserve">Observar, em compatibilidade com o objeto da contração, as disposições dos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115 a 123 da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lastRenderedPageBreak/>
        <w:t>7.0.</w:t>
      </w:r>
      <w:proofErr w:type="gramEnd"/>
      <w:r w:rsidRPr="00DF7450">
        <w:rPr>
          <w:rFonts w:ascii="Arial" w:hAnsi="Arial" w:cs="Arial"/>
          <w:b/>
          <w:bCs/>
          <w:sz w:val="20"/>
        </w:rPr>
        <w:t>DOS PRAZOS E DA VIGÊNCIA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7.1.</w:t>
      </w:r>
      <w:proofErr w:type="gramEnd"/>
      <w:r w:rsidRPr="00DF7450">
        <w:rPr>
          <w:rFonts w:ascii="Arial" w:hAnsi="Arial" w:cs="Arial"/>
          <w:sz w:val="20"/>
        </w:rPr>
        <w:t>O prazo máximo para a execuç</w:t>
      </w:r>
      <w:r w:rsidRPr="00DF7450">
        <w:rPr>
          <w:rFonts w:ascii="Arial" w:hAnsi="Arial" w:cs="Arial"/>
          <w:sz w:val="20"/>
        </w:rPr>
        <w:t>ão do objeto desta contratação e que admite prorrogação nas condições e hipóteses previstas na Lei 14.133/21, está abaixo indicado e será considerado da emissão do Pedido de Compra: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7.1.1.</w:t>
      </w:r>
      <w:proofErr w:type="gramEnd"/>
      <w:r w:rsidRPr="00DF7450">
        <w:rPr>
          <w:rFonts w:ascii="Arial" w:hAnsi="Arial" w:cs="Arial"/>
          <w:sz w:val="20"/>
        </w:rPr>
        <w:t>Entrega: 5 (cinco) dias.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7.2.</w:t>
      </w:r>
      <w:proofErr w:type="gramEnd"/>
      <w:r w:rsidRPr="00DF7450">
        <w:rPr>
          <w:rFonts w:ascii="Arial" w:hAnsi="Arial" w:cs="Arial"/>
          <w:sz w:val="20"/>
        </w:rPr>
        <w:t>Salvo disposições em contrário devidame</w:t>
      </w:r>
      <w:r w:rsidRPr="00DF7450">
        <w:rPr>
          <w:rFonts w:ascii="Arial" w:hAnsi="Arial" w:cs="Arial"/>
          <w:sz w:val="20"/>
        </w:rPr>
        <w:t>nte estabelecidas neste instrumento, o local para a entrega, observada a demanda e oportunidade, será na sede do Contratante ou em uma das unidades administrativas, por ele indicada, que compõe a sua estrutura operacional.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7.3.</w:t>
      </w:r>
      <w:proofErr w:type="gramEnd"/>
      <w:r w:rsidRPr="00DF7450">
        <w:rPr>
          <w:rFonts w:ascii="Arial" w:hAnsi="Arial" w:cs="Arial"/>
          <w:sz w:val="20"/>
        </w:rPr>
        <w:t>A vigência da presente contra</w:t>
      </w:r>
      <w:r w:rsidRPr="00DF7450">
        <w:rPr>
          <w:rFonts w:ascii="Arial" w:hAnsi="Arial" w:cs="Arial"/>
          <w:sz w:val="20"/>
        </w:rPr>
        <w:t xml:space="preserve">tação será determinada: até o final do exercício financeiro de 2024, considerada da data de assinatura do respectivo instrumento de ajuste; podendo ser prorrogada, nas hipóteses e nos termos dos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105 a 114, da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8.0.</w:t>
      </w:r>
      <w:proofErr w:type="gramEnd"/>
      <w:r w:rsidRPr="00DF7450">
        <w:rPr>
          <w:rFonts w:ascii="Arial" w:hAnsi="Arial" w:cs="Arial"/>
          <w:b/>
          <w:bCs/>
          <w:sz w:val="20"/>
        </w:rPr>
        <w:t xml:space="preserve">DO REAJUSTAMENTO EM </w:t>
      </w:r>
      <w:r w:rsidRPr="00DF7450">
        <w:rPr>
          <w:rFonts w:ascii="Arial" w:hAnsi="Arial" w:cs="Arial"/>
          <w:b/>
          <w:bCs/>
          <w:sz w:val="20"/>
        </w:rPr>
        <w:t>SENTIDO ESTRITO - REAJUSTE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8.1.</w:t>
      </w:r>
      <w:proofErr w:type="gramEnd"/>
      <w:r w:rsidRPr="00DF7450">
        <w:rPr>
          <w:rFonts w:ascii="Arial" w:hAnsi="Arial" w:cs="Arial"/>
          <w:sz w:val="20"/>
        </w:rPr>
        <w:t>Os preços contratados são fixos e irreajustáveis no prazo de um ano.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8.2.</w:t>
      </w:r>
      <w:proofErr w:type="gramEnd"/>
      <w:r w:rsidRPr="00DF7450">
        <w:rPr>
          <w:rFonts w:ascii="Arial" w:hAnsi="Arial" w:cs="Arial"/>
          <w:sz w:val="20"/>
        </w:rPr>
        <w:t>Dentro do prazo de vigência da contratação e mediante solicitação do Contratado, os preços poderão sofrer reajuste após o interregno de um ano, na mesma</w:t>
      </w:r>
      <w:r w:rsidRPr="00DF7450">
        <w:rPr>
          <w:rFonts w:ascii="Arial" w:hAnsi="Arial" w:cs="Arial"/>
          <w:sz w:val="20"/>
        </w:rPr>
        <w:t xml:space="preserve"> proporção da variação verificada no IPCA–IBGE acumulado, tomando–se por base o mês do orçamento estimado, exclusivamente para as obrigações iniciadas e concluídas após a ocorrência da anualidade.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8.3.</w:t>
      </w:r>
      <w:proofErr w:type="gramEnd"/>
      <w:r w:rsidRPr="00DF7450">
        <w:rPr>
          <w:rFonts w:ascii="Arial" w:hAnsi="Arial" w:cs="Arial"/>
          <w:sz w:val="20"/>
        </w:rPr>
        <w:t>Nos reajustes subsequentes ao primeiro, o interregno mí</w:t>
      </w:r>
      <w:r w:rsidRPr="00DF7450">
        <w:rPr>
          <w:rFonts w:ascii="Arial" w:hAnsi="Arial" w:cs="Arial"/>
          <w:sz w:val="20"/>
        </w:rPr>
        <w:t>nimo de um ano será contado a partir dos efeitos financeiros do último reajuste.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8.4.</w:t>
      </w:r>
      <w:proofErr w:type="gramEnd"/>
      <w:r w:rsidRPr="00DF7450">
        <w:rPr>
          <w:rFonts w:ascii="Arial" w:hAnsi="Arial" w:cs="Arial"/>
          <w:sz w:val="20"/>
        </w:rPr>
        <w:t>No caso de atraso ou não divulgação do índice de reajustamento, o Contratante pagará ao Contratado a importância calculada pela última variação conhecida, liquidando a dif</w:t>
      </w:r>
      <w:r w:rsidRPr="00DF7450">
        <w:rPr>
          <w:rFonts w:ascii="Arial" w:hAnsi="Arial" w:cs="Arial"/>
          <w:sz w:val="20"/>
        </w:rPr>
        <w:t>erença correspondente tão logo seja divulgado o índice definitivo. Fica o Contratado obrigado a apresentar memória de cálculo referente ao reajustamento de preços do valor remanescente, sempre que este ocorrer.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8.5.</w:t>
      </w:r>
      <w:proofErr w:type="gramEnd"/>
      <w:r w:rsidRPr="00DF7450">
        <w:rPr>
          <w:rFonts w:ascii="Arial" w:hAnsi="Arial" w:cs="Arial"/>
          <w:sz w:val="20"/>
        </w:rPr>
        <w:t xml:space="preserve">Nas aferições finais, o índice utilizado </w:t>
      </w:r>
      <w:r w:rsidRPr="00DF7450">
        <w:rPr>
          <w:rFonts w:ascii="Arial" w:hAnsi="Arial" w:cs="Arial"/>
          <w:sz w:val="20"/>
        </w:rPr>
        <w:t>para reajuste será, obrigatoriamente, o definitivo.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8.6.</w:t>
      </w:r>
      <w:proofErr w:type="gramEnd"/>
      <w:r w:rsidRPr="00DF7450">
        <w:rPr>
          <w:rFonts w:ascii="Arial" w:hAnsi="Arial" w:cs="Arial"/>
          <w:sz w:val="20"/>
        </w:rPr>
        <w:t>Caso o índice estabelecido para reajustamento venha a ser extinto ou de qualquer forma não possa mais ser utilizado, será adotado, em substituição, o que vier a ser determinado pela legislação então e</w:t>
      </w:r>
      <w:r w:rsidRPr="00DF7450">
        <w:rPr>
          <w:rFonts w:ascii="Arial" w:hAnsi="Arial" w:cs="Arial"/>
          <w:sz w:val="20"/>
        </w:rPr>
        <w:t>m vigor.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8.7.</w:t>
      </w:r>
      <w:proofErr w:type="gramEnd"/>
      <w:r w:rsidRPr="00DF7450">
        <w:rPr>
          <w:rFonts w:ascii="Arial" w:hAnsi="Arial" w:cs="Arial"/>
          <w:sz w:val="20"/>
        </w:rPr>
        <w:t>Na ausência de previsão legal quanto ao índice substituto, as partes elegerão novo índice oficial, para reajustamento do preço do valor remanescente, por meio de termo aditivo.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8.8.</w:t>
      </w:r>
      <w:proofErr w:type="gramEnd"/>
      <w:r w:rsidRPr="00DF7450">
        <w:rPr>
          <w:rFonts w:ascii="Arial" w:hAnsi="Arial" w:cs="Arial"/>
          <w:sz w:val="20"/>
        </w:rPr>
        <w:t xml:space="preserve">O registro da variação do valor contratual para fazer face ao </w:t>
      </w:r>
      <w:r w:rsidRPr="00DF7450">
        <w:rPr>
          <w:rFonts w:ascii="Arial" w:hAnsi="Arial" w:cs="Arial"/>
          <w:sz w:val="20"/>
        </w:rPr>
        <w:t>reajuste de preços poderá ser realizado por simples apostila.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8.9.</w:t>
      </w:r>
      <w:proofErr w:type="gramEnd"/>
      <w:r w:rsidRPr="00DF7450">
        <w:rPr>
          <w:rFonts w:ascii="Arial" w:hAnsi="Arial" w:cs="Arial"/>
          <w:sz w:val="20"/>
        </w:rPr>
        <w:t>O prazo para resposta ao pedido de restabelecimento do equilíbrio econômico–financeiro, quando for o caso, será de até um mês, contado da data do fornecimento da documentação comprobatória d</w:t>
      </w:r>
      <w:r w:rsidRPr="00DF7450">
        <w:rPr>
          <w:rFonts w:ascii="Arial" w:hAnsi="Arial" w:cs="Arial"/>
          <w:sz w:val="20"/>
        </w:rPr>
        <w:t xml:space="preserve">o fato imprevisível ou previsível de consequência incalculável, observadas as disposições dos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124 a 136, da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9.0.</w:t>
      </w:r>
      <w:proofErr w:type="gramEnd"/>
      <w:r w:rsidRPr="00DF7450">
        <w:rPr>
          <w:rFonts w:ascii="Arial" w:hAnsi="Arial" w:cs="Arial"/>
          <w:b/>
          <w:bCs/>
          <w:sz w:val="20"/>
        </w:rPr>
        <w:t>DO PAGAMENTO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9.1.</w:t>
      </w:r>
      <w:proofErr w:type="gramEnd"/>
      <w:r w:rsidRPr="00DF7450">
        <w:rPr>
          <w:rFonts w:ascii="Arial" w:hAnsi="Arial" w:cs="Arial"/>
          <w:sz w:val="20"/>
        </w:rPr>
        <w:t>O pagamento será realizado mediante processo regular e em observância às normas e procedimentos adotados</w:t>
      </w:r>
      <w:r w:rsidRPr="00DF7450">
        <w:rPr>
          <w:rFonts w:ascii="Arial" w:hAnsi="Arial" w:cs="Arial"/>
          <w:sz w:val="20"/>
        </w:rPr>
        <w:t xml:space="preserve">, bem como as disposições dos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141 a 146 da Lei 14.133/21; da seguinte maneira: Em até 10 (dez) dias úteis após apresentação do faturamento e comprovação da entrega dos produtos.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10.0.</w:t>
      </w:r>
      <w:proofErr w:type="gramEnd"/>
      <w:r w:rsidRPr="00DF7450">
        <w:rPr>
          <w:rFonts w:ascii="Arial" w:hAnsi="Arial" w:cs="Arial"/>
          <w:b/>
          <w:bCs/>
          <w:sz w:val="20"/>
        </w:rPr>
        <w:t>DA VERIFICAÇÃO DA QUALIFICAÇÃO TÉCNICA E ECONÔMICO-FINANCEIRA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10.1.</w:t>
      </w:r>
      <w:proofErr w:type="gramEnd"/>
      <w:r w:rsidRPr="00DF7450">
        <w:rPr>
          <w:rFonts w:ascii="Arial" w:hAnsi="Arial" w:cs="Arial"/>
          <w:sz w:val="20"/>
        </w:rPr>
        <w:t>Se necessária a verificação da qualificação técnica e econômico-financeira do licitante, a documentação essencial, suficiente para comprovar as referidas capacidades, será restrita aquela definida nos Art. 67 e 69, da Lei 14.133/21, respectivamente.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</w:t>
      </w:r>
      <w:r w:rsidRPr="00DF7450">
        <w:rPr>
          <w:rFonts w:ascii="Arial" w:hAnsi="Arial" w:cs="Arial"/>
          <w:sz w:val="20"/>
        </w:rPr>
        <w:t>0.2.</w:t>
      </w:r>
      <w:proofErr w:type="gramEnd"/>
      <w:r w:rsidRPr="00DF7450">
        <w:rPr>
          <w:rFonts w:ascii="Arial" w:hAnsi="Arial" w:cs="Arial"/>
          <w:sz w:val="20"/>
        </w:rPr>
        <w:t xml:space="preserve">Salienta-se que a documentação relacionada nos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66 a 69, da Lei 14.133/21, para demonstrar a capacidade do licitante de realizar o objeto eventualmente pactuado, dividida em habilitação jurídica; qualificação técnico-profissional e técnico-operaci</w:t>
      </w:r>
      <w:r w:rsidRPr="00DF7450">
        <w:rPr>
          <w:rFonts w:ascii="Arial" w:hAnsi="Arial" w:cs="Arial"/>
          <w:sz w:val="20"/>
        </w:rPr>
        <w:t>onal; habilitações fiscal, social e trabalhista; e habilitação econômico-financeira; poderá ser dispensada, total ou parcialmente, nas contratações em valores inferiores a um quarto do limite para dispensa de licitação para compras em geral, conforme as di</w:t>
      </w:r>
      <w:r w:rsidRPr="00DF7450">
        <w:rPr>
          <w:rFonts w:ascii="Arial" w:hAnsi="Arial" w:cs="Arial"/>
          <w:sz w:val="20"/>
        </w:rPr>
        <w:t>sposições do Art. 70, do mesmo diploma legal.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11.0.</w:t>
      </w:r>
      <w:proofErr w:type="gramEnd"/>
      <w:r w:rsidRPr="00DF7450">
        <w:rPr>
          <w:rFonts w:ascii="Arial" w:hAnsi="Arial" w:cs="Arial"/>
          <w:b/>
          <w:bCs/>
          <w:sz w:val="20"/>
        </w:rPr>
        <w:t>DO CRITÉRIO DE ACEITAÇÃO DO OBJETO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11.1.</w:t>
      </w:r>
      <w:proofErr w:type="gramEnd"/>
      <w:r w:rsidRPr="00DF7450">
        <w:rPr>
          <w:rFonts w:ascii="Arial" w:hAnsi="Arial" w:cs="Arial"/>
          <w:sz w:val="20"/>
        </w:rPr>
        <w:t>Executada a presente contratação e observadas as condições de adimplemento das obrigações pactuadas, os procedimentos e condições para receber o seu objeto pelo Co</w:t>
      </w:r>
      <w:r w:rsidRPr="00DF7450">
        <w:rPr>
          <w:rFonts w:ascii="Arial" w:hAnsi="Arial" w:cs="Arial"/>
          <w:sz w:val="20"/>
        </w:rPr>
        <w:t>ntratante obedecerão, conforme o caso, às disposições do Art. 140, da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12.0.</w:t>
      </w:r>
      <w:proofErr w:type="gramEnd"/>
      <w:r w:rsidRPr="00DF7450">
        <w:rPr>
          <w:rFonts w:ascii="Arial" w:hAnsi="Arial" w:cs="Arial"/>
          <w:b/>
          <w:bCs/>
          <w:sz w:val="20"/>
        </w:rPr>
        <w:t>DOS PROCEDIMENTOS DE FISCALIZAÇÃO E GERENCIAMENTO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12.1.</w:t>
      </w:r>
      <w:proofErr w:type="gramEnd"/>
      <w:r w:rsidRPr="00DF7450">
        <w:rPr>
          <w:rFonts w:ascii="Arial" w:hAnsi="Arial" w:cs="Arial"/>
          <w:sz w:val="20"/>
        </w:rPr>
        <w:t>Serão designados pelo Contratante representantes com atribuições de Gestor e Fiscal do contrato, nos termos d</w:t>
      </w:r>
      <w:r w:rsidRPr="00DF7450">
        <w:rPr>
          <w:rFonts w:ascii="Arial" w:hAnsi="Arial" w:cs="Arial"/>
          <w:sz w:val="20"/>
        </w:rPr>
        <w:t>o Art. 117, da Lei 14.133/21, especialmente para acompanhar e fiscalizar a sua execução, respectivamente, permitida a contratação de terceiros para assistência e subsídio de informações pertinentes a essas atribuições.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13.0.</w:t>
      </w:r>
      <w:proofErr w:type="gramEnd"/>
      <w:r w:rsidRPr="00DF7450">
        <w:rPr>
          <w:rFonts w:ascii="Arial" w:hAnsi="Arial" w:cs="Arial"/>
          <w:b/>
          <w:bCs/>
          <w:sz w:val="20"/>
        </w:rPr>
        <w:t>DAS SANÇÕES ADMINISTRATIVAS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13</w:t>
      </w:r>
      <w:r w:rsidRPr="00DF7450">
        <w:rPr>
          <w:rFonts w:ascii="Arial" w:hAnsi="Arial" w:cs="Arial"/>
          <w:sz w:val="20"/>
        </w:rPr>
        <w:t>.1.</w:t>
      </w:r>
      <w:proofErr w:type="gramEnd"/>
      <w:r w:rsidRPr="00DF7450">
        <w:rPr>
          <w:rFonts w:ascii="Arial" w:hAnsi="Arial" w:cs="Arial"/>
          <w:sz w:val="20"/>
        </w:rPr>
        <w:t>O licitante ou o Contratado será responsabilizado administrativamente, facultada a defesa no prazo legal do interessado, pelas infrações previstas no Art. 155, da Lei 14.133/21 e serão aplicadas, na forma, condições, regras, prazos e procedimentos defin</w:t>
      </w:r>
      <w:r w:rsidRPr="00DF7450">
        <w:rPr>
          <w:rFonts w:ascii="Arial" w:hAnsi="Arial" w:cs="Arial"/>
          <w:sz w:val="20"/>
        </w:rPr>
        <w:t xml:space="preserve">idos nos </w:t>
      </w:r>
      <w:proofErr w:type="spellStart"/>
      <w:r w:rsidRPr="00DF7450">
        <w:rPr>
          <w:rFonts w:ascii="Arial" w:hAnsi="Arial" w:cs="Arial"/>
          <w:sz w:val="20"/>
        </w:rPr>
        <w:t>Arts</w:t>
      </w:r>
      <w:proofErr w:type="spellEnd"/>
      <w:r w:rsidRPr="00DF7450">
        <w:rPr>
          <w:rFonts w:ascii="Arial" w:hAnsi="Arial" w:cs="Arial"/>
          <w:sz w:val="20"/>
        </w:rPr>
        <w:t>. 156 a 163, do mesmo diploma legal, as seguintes sanções: a – advertência aplicada exclusivamente pela infração administrativa de dar causa à inexecução parcial do contrato, quando não se justificar a imposição de penalidade mais grave; b – m</w:t>
      </w:r>
      <w:r w:rsidRPr="00DF7450">
        <w:rPr>
          <w:rFonts w:ascii="Arial" w:hAnsi="Arial" w:cs="Arial"/>
          <w:sz w:val="20"/>
        </w:rPr>
        <w:t xml:space="preserve">ulta de mora de 0,5% (zero vírgula cinco por </w:t>
      </w:r>
      <w:r w:rsidRPr="00DF7450">
        <w:rPr>
          <w:rFonts w:ascii="Arial" w:hAnsi="Arial" w:cs="Arial"/>
          <w:sz w:val="20"/>
        </w:rPr>
        <w:lastRenderedPageBreak/>
        <w:t>cento) aplicada sobre o valor do contrato, por dia de atraso injustificado na execução do objeto da contratação; c – multa de 10% (dez por cento) sobre o valor do contrato por qualquer das infrações administrati</w:t>
      </w:r>
      <w:r w:rsidRPr="00DF7450">
        <w:rPr>
          <w:rFonts w:ascii="Arial" w:hAnsi="Arial" w:cs="Arial"/>
          <w:sz w:val="20"/>
        </w:rPr>
        <w:t xml:space="preserve">vas previstas no referido Art. 155; d – impedimento de licitar e contatar no âmbito da Administração Pública direta e indireta do ente federativo que tiver aplicado a sanção, pelo prazo de dois anos, aplicada ao responsável pelas infrações administrativas </w:t>
      </w:r>
      <w:r w:rsidRPr="00DF7450">
        <w:rPr>
          <w:rFonts w:ascii="Arial" w:hAnsi="Arial" w:cs="Arial"/>
          <w:sz w:val="20"/>
        </w:rPr>
        <w:t xml:space="preserve">previstas nos incisos II, III, IV, V, </w:t>
      </w:r>
      <w:proofErr w:type="gramStart"/>
      <w:r w:rsidRPr="00DF7450">
        <w:rPr>
          <w:rFonts w:ascii="Arial" w:hAnsi="Arial" w:cs="Arial"/>
          <w:sz w:val="20"/>
        </w:rPr>
        <w:t>VI</w:t>
      </w:r>
      <w:proofErr w:type="gramEnd"/>
      <w:r w:rsidRPr="00DF7450">
        <w:rPr>
          <w:rFonts w:ascii="Arial" w:hAnsi="Arial" w:cs="Arial"/>
          <w:sz w:val="20"/>
        </w:rPr>
        <w:t xml:space="preserve"> e VII do caput do referido Art. 155, quando não se justificar a imposição de penalidade mais grave; e – declaração de inidoneidade para licitar ou contratar no âmbito da Administração Pública direta e indireta de to</w:t>
      </w:r>
      <w:r w:rsidRPr="00DF7450">
        <w:rPr>
          <w:rFonts w:ascii="Arial" w:hAnsi="Arial" w:cs="Arial"/>
          <w:sz w:val="20"/>
        </w:rPr>
        <w:t>dos os entes federativos, pelo prazo de cinco anos, aplicada ao responsável pelas infrações administrativas previstas nos incisos VIII, IX, X, XI e XII do caput do referido Art. 155, bem como pelas infrações administrativas previstas nos incisos II, III, I</w:t>
      </w:r>
      <w:r w:rsidRPr="00DF7450">
        <w:rPr>
          <w:rFonts w:ascii="Arial" w:hAnsi="Arial" w:cs="Arial"/>
          <w:sz w:val="20"/>
        </w:rPr>
        <w:t>V, V, VI e VII do caput do mesmo artigo que justifiquem a imposição de penalidade mais grave que a sanção referida no § 4º do referido Art. 156; f – aplicação cumulada de outras sanções previstas na Lei 14.133/21.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13.2.</w:t>
      </w:r>
      <w:proofErr w:type="gramEnd"/>
      <w:r w:rsidRPr="00DF7450">
        <w:rPr>
          <w:rFonts w:ascii="Arial" w:hAnsi="Arial" w:cs="Arial"/>
          <w:sz w:val="20"/>
        </w:rPr>
        <w:t>Se o valor da multa ou indenização de</w:t>
      </w:r>
      <w:r w:rsidRPr="00DF7450">
        <w:rPr>
          <w:rFonts w:ascii="Arial" w:hAnsi="Arial" w:cs="Arial"/>
          <w:sz w:val="20"/>
        </w:rPr>
        <w:t>vida não for recolhido no prazo de 15 dias após a comunicação ao Contratado, será automaticamente descontado da primeira parcela do pagamento a que o Contratado vier a fazer jus, acrescido de juros moratórios de 1% (um por cento) ao mês, ou, quando for o c</w:t>
      </w:r>
      <w:r w:rsidRPr="00DF7450">
        <w:rPr>
          <w:rFonts w:ascii="Arial" w:hAnsi="Arial" w:cs="Arial"/>
          <w:sz w:val="20"/>
        </w:rPr>
        <w:t>aso, cobrado judicialmente.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14.0.</w:t>
      </w:r>
      <w:proofErr w:type="gramEnd"/>
      <w:r w:rsidRPr="00DF7450">
        <w:rPr>
          <w:rFonts w:ascii="Arial" w:hAnsi="Arial" w:cs="Arial"/>
          <w:b/>
          <w:bCs/>
          <w:sz w:val="20"/>
        </w:rPr>
        <w:t>DA COMPENSAÇÃO FINANCEIRA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14.1.</w:t>
      </w:r>
      <w:proofErr w:type="gramEnd"/>
      <w:r w:rsidRPr="00DF7450">
        <w:rPr>
          <w:rFonts w:ascii="Arial" w:hAnsi="Arial" w:cs="Arial"/>
          <w:sz w:val="20"/>
        </w:rPr>
        <w:t>Nos casos de eventuais atrasos de pagamento nos termos deste instrumento, e desde que o Contratado não tenha concorrido de alguma forma para o atraso, será admitida a compensação financeira,</w:t>
      </w:r>
      <w:r w:rsidRPr="00DF7450">
        <w:rPr>
          <w:rFonts w:ascii="Arial" w:hAnsi="Arial" w:cs="Arial"/>
          <w:sz w:val="20"/>
        </w:rPr>
        <w:t xml:space="preserve"> devida desde a data limite fixada para o pagamento até a data correspondente ao efetivo pagamento da parcela. Os encargos moratórios devidos em razão do atraso no pagamento serão calculados com utilização da seguinte fórmula: EM = N × VP × I, onde: EM = e</w:t>
      </w:r>
      <w:r w:rsidRPr="00DF7450">
        <w:rPr>
          <w:rFonts w:ascii="Arial" w:hAnsi="Arial" w:cs="Arial"/>
          <w:sz w:val="20"/>
        </w:rPr>
        <w:t xml:space="preserve">ncargos moratórios; N = número de dias entre a data prevista para o pagamento e a do efetivo pagamento; VP = valor da parcela a ser paga; e I = índice de compensação </w:t>
      </w:r>
      <w:proofErr w:type="gramStart"/>
      <w:r w:rsidRPr="00DF7450">
        <w:rPr>
          <w:rFonts w:ascii="Arial" w:hAnsi="Arial" w:cs="Arial"/>
          <w:sz w:val="20"/>
        </w:rPr>
        <w:t>financeira, assim apurado</w:t>
      </w:r>
      <w:proofErr w:type="gramEnd"/>
      <w:r w:rsidRPr="00DF7450">
        <w:rPr>
          <w:rFonts w:ascii="Arial" w:hAnsi="Arial" w:cs="Arial"/>
          <w:sz w:val="20"/>
        </w:rPr>
        <w:t>: I = (TX ÷ 100) ÷ 365, sendo TX = percentual do IPCA–IBGE acumul</w:t>
      </w:r>
      <w:r w:rsidRPr="00DF7450">
        <w:rPr>
          <w:rFonts w:ascii="Arial" w:hAnsi="Arial" w:cs="Arial"/>
          <w:sz w:val="20"/>
        </w:rPr>
        <w:t xml:space="preserve">ado nos últimos doze meses ou, na sua falta, um novo índice adotado pelo Governo Federal que o substitua. Na hipótese do referido índice estabelecido para a compensação financeira venha a ser extinto ou de qualquer forma não possa mais ser utilizado, será </w:t>
      </w:r>
      <w:r w:rsidRPr="00DF7450">
        <w:rPr>
          <w:rFonts w:ascii="Arial" w:hAnsi="Arial" w:cs="Arial"/>
          <w:sz w:val="20"/>
        </w:rPr>
        <w:t>adotado, em substituição, o que vier a ser determinado pela legislação então em vigor.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Assunção - PB, 22 de Agosto de 2024.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___________________________________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VANUZA MARIA DE OLIVEIRA CARVALHO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Secretaria</w:t>
      </w:r>
    </w:p>
    <w:p w:rsidR="00000000" w:rsidRPr="00DF7450" w:rsidRDefault="00835173">
      <w:pPr>
        <w:pStyle w:val="NormalWeb"/>
        <w:jc w:val="left"/>
        <w:rPr>
          <w:rFonts w:ascii="Arial" w:hAnsi="Arial" w:cs="Arial"/>
        </w:rPr>
      </w:pPr>
      <w:r w:rsidRPr="00DF7450">
        <w:rPr>
          <w:rFonts w:ascii="Arial" w:eastAsia="Times New Roman" w:hAnsi="Arial" w:cs="Arial"/>
          <w:sz w:val="20"/>
        </w:rPr>
        <w:br w:type="page"/>
      </w:r>
      <w:r w:rsidRPr="00DF7450">
        <w:rPr>
          <w:rFonts w:ascii="Arial" w:hAnsi="Arial" w:cs="Arial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8197"/>
      </w:tblGrid>
      <w:tr w:rsidR="00000000" w:rsidRPr="00DF7450">
        <w:trPr>
          <w:tblCellSpacing w:w="0" w:type="dxa"/>
        </w:trPr>
        <w:tc>
          <w:tcPr>
            <w:tcW w:w="0" w:type="auto"/>
            <w:hideMark/>
          </w:tcPr>
          <w:p w:rsidR="00000000" w:rsidRPr="00DF7450" w:rsidRDefault="00835173">
            <w:pPr>
              <w:pStyle w:val="NormalWeb"/>
              <w:jc w:val="center"/>
              <w:rPr>
                <w:rFonts w:ascii="Arial" w:hAnsi="Arial" w:cs="Arial"/>
              </w:rPr>
            </w:pPr>
            <w:r w:rsidRPr="00DF7450">
              <w:rPr>
                <w:rFonts w:ascii="Arial" w:hAnsi="Arial" w:cs="Arial"/>
                <w:noProof/>
              </w:rPr>
              <w:drawing>
                <wp:inline distT="0" distB="0" distL="0" distR="0" wp14:anchorId="798723BB" wp14:editId="5072C17B">
                  <wp:extent cx="733425" cy="800100"/>
                  <wp:effectExtent l="0" t="0" r="9525" b="0"/>
                  <wp:docPr id="2" name="Imagem 2" descr="C:\Program Files (x86)\Elmar Informática\WinLicita\LICITAÇÕES\assuncao\000282024 - DISPENSA POR VALOR\Relatorios_Arquivos\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Elmar Informática\WinLicita\LICITAÇÕES\assuncao\000282024 - DISPENSA POR VALOR\Relatorios_Arquivos\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Pr="00DF7450" w:rsidRDefault="00835173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450">
              <w:rPr>
                <w:rFonts w:ascii="Arial" w:hAnsi="Arial" w:cs="Arial"/>
                <w:b/>
                <w:bCs/>
                <w:sz w:val="24"/>
                <w:szCs w:val="24"/>
              </w:rPr>
              <w:t>ESTADO DA PARAÍBA</w:t>
            </w:r>
          </w:p>
          <w:p w:rsidR="00000000" w:rsidRPr="00DF7450" w:rsidRDefault="00835173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450">
              <w:rPr>
                <w:rFonts w:ascii="Arial" w:hAnsi="Arial" w:cs="Arial"/>
                <w:b/>
                <w:bCs/>
                <w:sz w:val="24"/>
                <w:szCs w:val="24"/>
              </w:rPr>
              <w:t>PREFEITURA MUNICIPAL DE ASSUNÇÃO</w:t>
            </w:r>
          </w:p>
          <w:p w:rsidR="00000000" w:rsidRPr="00DF7450" w:rsidRDefault="00835173">
            <w:pPr>
              <w:pStyle w:val="NormalWe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GABINETE DO </w:t>
            </w:r>
            <w:r w:rsidRPr="00DF7450">
              <w:rPr>
                <w:rFonts w:ascii="Arial" w:hAnsi="Arial" w:cs="Arial"/>
                <w:b/>
                <w:bCs/>
                <w:sz w:val="24"/>
                <w:szCs w:val="24"/>
              </w:rPr>
              <w:t>PREFEITO</w:t>
            </w:r>
          </w:p>
        </w:tc>
      </w:tr>
    </w:tbl>
    <w:p w:rsidR="00000000" w:rsidRPr="00DF7450" w:rsidRDefault="00835173">
      <w:pPr>
        <w:pStyle w:val="NormalWeb"/>
        <w:rPr>
          <w:rFonts w:ascii="Arial" w:hAnsi="Arial" w:cs="Arial"/>
        </w:rPr>
      </w:pPr>
      <w:r w:rsidRPr="00DF7450">
        <w:rPr>
          <w:rFonts w:ascii="Arial" w:hAnsi="Arial" w:cs="Arial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TERMO DE REFERÊNCIA - APROVAÇÃO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b/>
          <w:bCs/>
          <w:sz w:val="20"/>
        </w:rPr>
        <w:t>OBJETO:</w:t>
      </w:r>
      <w:r w:rsidRPr="00DF7450">
        <w:rPr>
          <w:rFonts w:ascii="Arial" w:hAnsi="Arial" w:cs="Arial"/>
          <w:sz w:val="20"/>
        </w:rPr>
        <w:t xml:space="preserve"> Aquisição de materiais, equipamentos e insumos odontológicos </w:t>
      </w:r>
      <w:proofErr w:type="spellStart"/>
      <w:r w:rsidRPr="00DF7450">
        <w:rPr>
          <w:rFonts w:ascii="Arial" w:hAnsi="Arial" w:cs="Arial"/>
          <w:sz w:val="20"/>
        </w:rPr>
        <w:t>remansecentes</w:t>
      </w:r>
      <w:proofErr w:type="spellEnd"/>
      <w:r w:rsidRPr="00DF7450">
        <w:rPr>
          <w:rFonts w:ascii="Arial" w:hAnsi="Arial" w:cs="Arial"/>
          <w:sz w:val="20"/>
        </w:rPr>
        <w:t xml:space="preserve"> para atender a demanda da secretaria de Saúde, que visa executar o Serviço de Especialidades em Saúde Bucal – SEBS, através da P</w:t>
      </w:r>
      <w:r w:rsidRPr="00DF7450">
        <w:rPr>
          <w:rFonts w:ascii="Arial" w:hAnsi="Arial" w:cs="Arial"/>
          <w:sz w:val="20"/>
        </w:rPr>
        <w:t>ortaria GM/MS Nº 2.565 DE 20/12/2023.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1.0.</w:t>
      </w:r>
      <w:proofErr w:type="gramEnd"/>
      <w:r w:rsidRPr="00DF7450">
        <w:rPr>
          <w:rFonts w:ascii="Arial" w:hAnsi="Arial" w:cs="Arial"/>
          <w:b/>
          <w:bCs/>
          <w:sz w:val="20"/>
        </w:rPr>
        <w:t>DO TERMO DE REFERÊNCIA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1.1.</w:t>
      </w:r>
      <w:proofErr w:type="gramEnd"/>
      <w:r w:rsidRPr="00DF7450">
        <w:rPr>
          <w:rFonts w:ascii="Arial" w:hAnsi="Arial" w:cs="Arial"/>
          <w:sz w:val="20"/>
        </w:rPr>
        <w:t xml:space="preserve">O referido Termo de Referência apresenta os elementos necessários e suficientes, com o nível de precisão adequados, para a caracterização do objeto da contratação pretendida, de modo a </w:t>
      </w:r>
      <w:r w:rsidRPr="00DF7450">
        <w:rPr>
          <w:rFonts w:ascii="Arial" w:hAnsi="Arial" w:cs="Arial"/>
          <w:sz w:val="20"/>
        </w:rPr>
        <w:t>melhor atender aos interesses e as necessidades da Administração, representada pela sua estrutura organizacional.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b/>
          <w:bCs/>
          <w:sz w:val="20"/>
        </w:rPr>
        <w:t>2.0.</w:t>
      </w:r>
      <w:proofErr w:type="gramEnd"/>
      <w:r w:rsidRPr="00DF7450">
        <w:rPr>
          <w:rFonts w:ascii="Arial" w:hAnsi="Arial" w:cs="Arial"/>
          <w:b/>
          <w:bCs/>
          <w:sz w:val="20"/>
        </w:rPr>
        <w:t>DA APROVAÇÃO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sz w:val="20"/>
        </w:rPr>
        <w:t>2.1.</w:t>
      </w:r>
      <w:proofErr w:type="gramEnd"/>
      <w:r w:rsidRPr="00DF7450">
        <w:rPr>
          <w:rFonts w:ascii="Arial" w:hAnsi="Arial" w:cs="Arial"/>
          <w:sz w:val="20"/>
        </w:rPr>
        <w:t>Fica o Termo de Referência em tela aprovado na forma como se apresenta.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b/>
          <w:bCs/>
          <w:sz w:val="20"/>
        </w:rPr>
        <w:t>Termo de Referência aprovado</w:t>
      </w:r>
      <w:r w:rsidRPr="00DF7450">
        <w:rPr>
          <w:rFonts w:ascii="Arial" w:hAnsi="Arial" w:cs="Arial"/>
          <w:sz w:val="20"/>
        </w:rPr>
        <w:t xml:space="preserve"> </w:t>
      </w:r>
      <w:r w:rsidRPr="00DF7450">
        <w:rPr>
          <w:rFonts w:ascii="Arial" w:hAnsi="Arial" w:cs="Arial"/>
          <w:sz w:val="20"/>
        </w:rPr>
        <w:t>- Art. 6º, XXIII, da Lei 14.133/21: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i/>
          <w:iCs/>
          <w:sz w:val="20"/>
        </w:rPr>
        <w:t>"Art. 6º Para os fins desta Lei, considera-se:"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i/>
          <w:iCs/>
          <w:sz w:val="20"/>
        </w:rPr>
        <w:t>...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proofErr w:type="gramStart"/>
      <w:r w:rsidRPr="00DF7450">
        <w:rPr>
          <w:rFonts w:ascii="Arial" w:hAnsi="Arial" w:cs="Arial"/>
          <w:i/>
          <w:iCs/>
          <w:sz w:val="20"/>
        </w:rPr>
        <w:t>XXIII - termo de referência: documento necessário para a contratação de bens e serviços, que deve conter os seguintes parâmetros e elementos descritivos:"</w:t>
      </w:r>
      <w:proofErr w:type="gramEnd"/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A elaboração do termo de referência, a partir dos estudos técnicos preliminares, deve conter os elementos necessários e suficientes, com nível de precisão adequado, para caracterizar o objeto da licitação.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Assunção - PB, 22 de Agosto de 2024.</w:t>
      </w:r>
    </w:p>
    <w:p w:rsidR="00000000" w:rsidRPr="00DF745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000000" w:rsidRDefault="00835173">
      <w:pPr>
        <w:pStyle w:val="NormalWeb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 </w:t>
      </w:r>
    </w:p>
    <w:p w:rsidR="00DF7450" w:rsidRDefault="00DF7450">
      <w:pPr>
        <w:pStyle w:val="NormalWeb"/>
        <w:rPr>
          <w:rFonts w:ascii="Arial" w:hAnsi="Arial" w:cs="Arial"/>
          <w:sz w:val="20"/>
        </w:rPr>
      </w:pPr>
    </w:p>
    <w:p w:rsidR="00DF7450" w:rsidRDefault="00DF7450">
      <w:pPr>
        <w:pStyle w:val="NormalWeb"/>
        <w:rPr>
          <w:rFonts w:ascii="Arial" w:hAnsi="Arial" w:cs="Arial"/>
          <w:sz w:val="20"/>
        </w:rPr>
      </w:pPr>
    </w:p>
    <w:p w:rsidR="00DF7450" w:rsidRPr="00DF7450" w:rsidRDefault="00DF7450">
      <w:pPr>
        <w:pStyle w:val="NormalWeb"/>
        <w:rPr>
          <w:rFonts w:ascii="Arial" w:hAnsi="Arial" w:cs="Arial"/>
          <w:sz w:val="20"/>
        </w:rPr>
      </w:pPr>
      <w:bookmarkStart w:id="0" w:name="_GoBack"/>
      <w:bookmarkEnd w:id="0"/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_______</w:t>
      </w:r>
      <w:r w:rsidRPr="00DF7450">
        <w:rPr>
          <w:rFonts w:ascii="Arial" w:hAnsi="Arial" w:cs="Arial"/>
          <w:sz w:val="20"/>
        </w:rPr>
        <w:t>____________________________</w:t>
      </w:r>
    </w:p>
    <w:p w:rsidR="00000000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LUIZ WALDVOGEL DE OLIVEIRA SANTOS</w:t>
      </w:r>
    </w:p>
    <w:p w:rsidR="00835173" w:rsidRPr="00DF7450" w:rsidRDefault="00835173">
      <w:pPr>
        <w:pStyle w:val="NormalWeb"/>
        <w:jc w:val="left"/>
        <w:rPr>
          <w:rFonts w:ascii="Arial" w:hAnsi="Arial" w:cs="Arial"/>
          <w:sz w:val="20"/>
        </w:rPr>
      </w:pPr>
      <w:r w:rsidRPr="00DF7450">
        <w:rPr>
          <w:rFonts w:ascii="Arial" w:hAnsi="Arial" w:cs="Arial"/>
          <w:sz w:val="20"/>
        </w:rPr>
        <w:t>Prefeito</w:t>
      </w:r>
    </w:p>
    <w:sectPr w:rsidR="00835173" w:rsidRPr="00DF745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7450"/>
    <w:rsid w:val="00835173"/>
    <w:rsid w:val="00D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styleId="Ttulo3">
    <w:name w:val="heading 3"/>
    <w:basedOn w:val="Normal"/>
    <w:link w:val="Ttulo3Char"/>
    <w:uiPriority w:val="9"/>
    <w:qFormat/>
    <w:pPr>
      <w:jc w:val="both"/>
      <w:outlineLvl w:val="2"/>
    </w:pPr>
    <w:rPr>
      <w:rFonts w:ascii="Courier New" w:hAnsi="Courier New" w:cs="Courier New"/>
      <w:b/>
      <w:bCs/>
      <w:color w:val="00000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54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p2">
    <w:name w:val="p2"/>
    <w:basedOn w:val="Normal"/>
    <w:pPr>
      <w:jc w:val="both"/>
    </w:pPr>
    <w:rPr>
      <w:rFonts w:ascii="Courier New" w:hAnsi="Courier New" w:cs="Courier New"/>
      <w:color w:val="000000"/>
      <w:sz w:val="16"/>
      <w:szCs w:val="16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4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45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styleId="Ttulo3">
    <w:name w:val="heading 3"/>
    <w:basedOn w:val="Normal"/>
    <w:link w:val="Ttulo3Char"/>
    <w:uiPriority w:val="9"/>
    <w:qFormat/>
    <w:pPr>
      <w:jc w:val="both"/>
      <w:outlineLvl w:val="2"/>
    </w:pPr>
    <w:rPr>
      <w:rFonts w:ascii="Courier New" w:hAnsi="Courier New" w:cs="Courier New"/>
      <w:b/>
      <w:bCs/>
      <w:color w:val="00000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54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p2">
    <w:name w:val="p2"/>
    <w:basedOn w:val="Normal"/>
    <w:pPr>
      <w:jc w:val="both"/>
    </w:pPr>
    <w:rPr>
      <w:rFonts w:ascii="Courier New" w:hAnsi="Courier New" w:cs="Courier New"/>
      <w:color w:val="000000"/>
      <w:sz w:val="16"/>
      <w:szCs w:val="16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4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4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Program%20Files%20(x86)\Elmar%20Inform&#225;tica\WinLicita\LICITA&#199;&#213;ES\assuncao\000282024%20-%20DISPENSA%20POR%20VALOR\Relatorios_Arquivos\brasa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2664</Words>
  <Characters>14390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2024-08-22T19:48:00Z</dcterms:created>
  <dcterms:modified xsi:type="dcterms:W3CDTF">2024-08-22T19:48:00Z</dcterms:modified>
</cp:coreProperties>
</file>