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7D5" w:rsidRPr="00915ECB" w:rsidRDefault="006F67D5" w:rsidP="006F67D5">
      <w:pPr>
        <w:spacing w:line="360" w:lineRule="auto"/>
        <w:ind w:right="425"/>
        <w:jc w:val="center"/>
        <w:rPr>
          <w:rFonts w:cs="Arial"/>
          <w:b/>
          <w:bCs/>
          <w:sz w:val="20"/>
          <w:szCs w:val="20"/>
          <w:lang w:eastAsia="en-US"/>
        </w:rPr>
      </w:pPr>
      <w:r w:rsidRPr="00915ECB">
        <w:rPr>
          <w:rFonts w:cs="Arial"/>
          <w:b/>
          <w:bCs/>
          <w:sz w:val="20"/>
          <w:szCs w:val="20"/>
          <w:lang w:eastAsia="en-US"/>
        </w:rPr>
        <w:t>ANEXO I – DOCUMENTAÇÃO EXIGIDA PARA HABILITAÇÃO</w:t>
      </w:r>
    </w:p>
    <w:p w:rsidR="006F67D5" w:rsidRPr="00915ECB" w:rsidRDefault="006F67D5" w:rsidP="006F67D5">
      <w:pPr>
        <w:spacing w:line="360" w:lineRule="auto"/>
        <w:ind w:right="425"/>
        <w:rPr>
          <w:rFonts w:cs="Arial"/>
          <w:sz w:val="20"/>
          <w:szCs w:val="20"/>
          <w:lang w:eastAsia="en-US"/>
        </w:rPr>
      </w:pPr>
    </w:p>
    <w:p w:rsidR="006F67D5" w:rsidRPr="00915ECB" w:rsidRDefault="006F67D5" w:rsidP="006F67D5">
      <w:pPr>
        <w:pStyle w:val="PADRO"/>
        <w:keepNext w:val="0"/>
        <w:widowControl/>
        <w:numPr>
          <w:ilvl w:val="0"/>
          <w:numId w:val="2"/>
        </w:numPr>
        <w:spacing w:before="120" w:after="120" w:line="360" w:lineRule="auto"/>
        <w:ind w:left="10" w:right="425" w:hanging="10"/>
        <w:rPr>
          <w:rFonts w:ascii="Palatino Linotype" w:hAnsi="Palatino Linotype" w:cs="Arial"/>
          <w:szCs w:val="20"/>
        </w:rPr>
      </w:pPr>
      <w:r w:rsidRPr="00915ECB">
        <w:rPr>
          <w:rFonts w:ascii="Palatino Linotype" w:hAnsi="Palatino Linotype" w:cs="Arial"/>
          <w:b/>
          <w:bCs/>
          <w:color w:val="000000"/>
          <w:szCs w:val="20"/>
        </w:rPr>
        <w:t xml:space="preserve">Habilitação jurídica: </w:t>
      </w:r>
    </w:p>
    <w:p w:rsidR="006F67D5" w:rsidRPr="00915ECB" w:rsidRDefault="006F67D5" w:rsidP="006F67D5">
      <w:pPr>
        <w:numPr>
          <w:ilvl w:val="1"/>
          <w:numId w:val="2"/>
        </w:numPr>
        <w:tabs>
          <w:tab w:val="left" w:pos="1440"/>
        </w:tabs>
        <w:autoSpaceDE w:val="0"/>
        <w:snapToGrid w:val="0"/>
        <w:spacing w:before="120" w:after="120" w:line="360" w:lineRule="auto"/>
        <w:ind w:left="10" w:right="425" w:hanging="10"/>
        <w:rPr>
          <w:rFonts w:cs="Arial"/>
          <w:sz w:val="20"/>
          <w:szCs w:val="20"/>
        </w:rPr>
      </w:pPr>
      <w:proofErr w:type="gramStart"/>
      <w:r w:rsidRPr="00915ECB">
        <w:rPr>
          <w:rFonts w:cs="Arial"/>
          <w:sz w:val="20"/>
          <w:szCs w:val="20"/>
        </w:rPr>
        <w:t>no</w:t>
      </w:r>
      <w:proofErr w:type="gramEnd"/>
      <w:r w:rsidRPr="00915ECB">
        <w:rPr>
          <w:rFonts w:cs="Arial"/>
          <w:sz w:val="20"/>
          <w:szCs w:val="20"/>
        </w:rPr>
        <w:t xml:space="preserve"> caso de empresário individual, inscrição no Registro Público de Empresas Mercantis, a cargo da Junta Comercial da respectiva sede;</w:t>
      </w:r>
    </w:p>
    <w:p w:rsidR="006F67D5" w:rsidRPr="00915ECB" w:rsidRDefault="006F67D5" w:rsidP="006F67D5">
      <w:pPr>
        <w:pStyle w:val="PargrafodaLista"/>
        <w:numPr>
          <w:ilvl w:val="1"/>
          <w:numId w:val="2"/>
        </w:numPr>
        <w:tabs>
          <w:tab w:val="left" w:pos="1440"/>
        </w:tabs>
        <w:autoSpaceDE w:val="0"/>
        <w:snapToGrid w:val="0"/>
        <w:spacing w:before="120" w:after="120" w:line="360" w:lineRule="auto"/>
        <w:ind w:left="10" w:right="425" w:hanging="10"/>
        <w:rPr>
          <w:rFonts w:cs="Arial"/>
          <w:sz w:val="20"/>
          <w:szCs w:val="20"/>
        </w:rPr>
      </w:pPr>
      <w:r w:rsidRPr="00915ECB">
        <w:rPr>
          <w:rFonts w:cs="Arial"/>
          <w:sz w:val="20"/>
          <w:szCs w:val="20"/>
        </w:rPr>
        <w:t>Em se tratando de Microempreendedor Individual – MEI: Certificado da Condição de Microempreendedor Individual - CCMEI, cuja aceitação ficará condicionada à verificação da autenticidade no sítio www.portaldoempreendedor.gov.br;</w:t>
      </w:r>
    </w:p>
    <w:p w:rsidR="006F67D5" w:rsidRPr="00915ECB" w:rsidRDefault="006F67D5" w:rsidP="006F67D5">
      <w:pPr>
        <w:numPr>
          <w:ilvl w:val="1"/>
          <w:numId w:val="2"/>
        </w:numPr>
        <w:tabs>
          <w:tab w:val="left" w:pos="1440"/>
        </w:tabs>
        <w:autoSpaceDE w:val="0"/>
        <w:snapToGrid w:val="0"/>
        <w:spacing w:before="120" w:after="120" w:line="360" w:lineRule="auto"/>
        <w:ind w:left="10" w:right="425" w:hanging="10"/>
        <w:rPr>
          <w:rFonts w:cs="Arial"/>
          <w:sz w:val="20"/>
          <w:szCs w:val="20"/>
        </w:rPr>
      </w:pPr>
      <w:r w:rsidRPr="00915ECB">
        <w:rPr>
          <w:rFonts w:cs="Arial"/>
          <w:sz w:val="20"/>
          <w:szCs w:val="20"/>
        </w:rPr>
        <w:t>No caso de sociedade empresária ou empresa individual de responsabilidade limitada - EIRELI: ato constitutivo, estatuto ou contrato social em vigor, devidamente registrado na Junta Comercial da respectiva sede, acompanhado de documento comprobatório de seus administradores;</w:t>
      </w:r>
    </w:p>
    <w:p w:rsidR="006F67D5" w:rsidRPr="00915ECB" w:rsidRDefault="006F67D5" w:rsidP="006F67D5">
      <w:pPr>
        <w:numPr>
          <w:ilvl w:val="1"/>
          <w:numId w:val="2"/>
        </w:numPr>
        <w:tabs>
          <w:tab w:val="left" w:pos="1440"/>
        </w:tabs>
        <w:autoSpaceDE w:val="0"/>
        <w:snapToGrid w:val="0"/>
        <w:spacing w:before="120" w:after="120" w:line="360" w:lineRule="auto"/>
        <w:ind w:left="10" w:right="425" w:hanging="10"/>
        <w:rPr>
          <w:rFonts w:cs="Arial"/>
          <w:sz w:val="20"/>
          <w:szCs w:val="20"/>
        </w:rPr>
      </w:pPr>
      <w:proofErr w:type="gramStart"/>
      <w:r w:rsidRPr="00915ECB">
        <w:rPr>
          <w:rFonts w:cs="Arial"/>
          <w:sz w:val="20"/>
          <w:szCs w:val="20"/>
        </w:rPr>
        <w:t>inscrição</w:t>
      </w:r>
      <w:proofErr w:type="gramEnd"/>
      <w:r w:rsidRPr="00915ECB">
        <w:rPr>
          <w:rFonts w:cs="Arial"/>
          <w:sz w:val="20"/>
          <w:szCs w:val="20"/>
        </w:rPr>
        <w:t xml:space="preserve"> no Registro Público de Empresas Mercantis onde opera, com averbação no Registro onde tem sede a matriz, no caso de ser o participante sucursal, filial ou agência;</w:t>
      </w:r>
    </w:p>
    <w:p w:rsidR="006F67D5" w:rsidRPr="00915ECB" w:rsidRDefault="006F67D5" w:rsidP="006F67D5">
      <w:pPr>
        <w:numPr>
          <w:ilvl w:val="1"/>
          <w:numId w:val="2"/>
        </w:numPr>
        <w:tabs>
          <w:tab w:val="left" w:pos="1440"/>
        </w:tabs>
        <w:autoSpaceDE w:val="0"/>
        <w:snapToGrid w:val="0"/>
        <w:spacing w:before="120" w:after="120" w:line="360" w:lineRule="auto"/>
        <w:ind w:left="10" w:right="425" w:hanging="10"/>
        <w:rPr>
          <w:rFonts w:cs="Arial"/>
          <w:sz w:val="20"/>
          <w:szCs w:val="20"/>
        </w:rPr>
      </w:pPr>
      <w:r w:rsidRPr="00915ECB">
        <w:rPr>
          <w:rFonts w:cs="Arial"/>
          <w:sz w:val="20"/>
          <w:szCs w:val="20"/>
        </w:rPr>
        <w:t>No caso de sociedade simples: inscrição do ato constitutivo no Registro Civil das Pessoas Jurídicas do local de sua sede, acompanhada de prova da indicação dos seus administradores;</w:t>
      </w:r>
    </w:p>
    <w:p w:rsidR="006F67D5" w:rsidRPr="00915ECB" w:rsidRDefault="006F67D5" w:rsidP="006F67D5">
      <w:pPr>
        <w:numPr>
          <w:ilvl w:val="1"/>
          <w:numId w:val="2"/>
        </w:numPr>
        <w:tabs>
          <w:tab w:val="left" w:pos="1440"/>
        </w:tabs>
        <w:autoSpaceDE w:val="0"/>
        <w:snapToGrid w:val="0"/>
        <w:spacing w:before="120" w:after="120" w:line="360" w:lineRule="auto"/>
        <w:ind w:left="10" w:right="425" w:hanging="10"/>
        <w:rPr>
          <w:rFonts w:cs="Arial"/>
          <w:sz w:val="20"/>
          <w:szCs w:val="20"/>
        </w:rPr>
      </w:pPr>
      <w:proofErr w:type="gramStart"/>
      <w:r w:rsidRPr="00915ECB">
        <w:rPr>
          <w:rFonts w:cs="Arial"/>
          <w:sz w:val="20"/>
          <w:szCs w:val="20"/>
        </w:rPr>
        <w:t>decreto</w:t>
      </w:r>
      <w:proofErr w:type="gramEnd"/>
      <w:r w:rsidRPr="00915ECB">
        <w:rPr>
          <w:rFonts w:cs="Arial"/>
          <w:sz w:val="20"/>
          <w:szCs w:val="20"/>
        </w:rPr>
        <w:t xml:space="preserve"> de autorização, em se tratando de sociedade empresária estrangeira em funcionamento no País;</w:t>
      </w:r>
    </w:p>
    <w:p w:rsidR="006F67D5" w:rsidRPr="00915ECB" w:rsidRDefault="006F67D5" w:rsidP="006F67D5">
      <w:pPr>
        <w:numPr>
          <w:ilvl w:val="1"/>
          <w:numId w:val="2"/>
        </w:numPr>
        <w:tabs>
          <w:tab w:val="left" w:pos="1440"/>
        </w:tabs>
        <w:autoSpaceDE w:val="0"/>
        <w:snapToGrid w:val="0"/>
        <w:spacing w:before="120" w:after="120" w:line="360" w:lineRule="auto"/>
        <w:ind w:left="10" w:right="425" w:hanging="10"/>
        <w:rPr>
          <w:rFonts w:cs="Arial"/>
          <w:bCs/>
          <w:iCs/>
          <w:sz w:val="20"/>
          <w:szCs w:val="20"/>
        </w:rPr>
      </w:pPr>
      <w:r w:rsidRPr="00915ECB">
        <w:rPr>
          <w:rFonts w:cs="Arial"/>
          <w:bCs/>
          <w:iCs/>
          <w:sz w:val="20"/>
          <w:szCs w:val="20"/>
        </w:rPr>
        <w:t>No caso de agricultor familiar: Declaração de Aptidão ao Pronaf – DAP ou DAP-P válida, ou, ainda, outros documentos definidos pela Secretaria Especial de Agricultura Familiar e do Desenvolvimento Agrário, nos termos do art. 4º, §2º do Decreto n. 7.775, de 2012.</w:t>
      </w:r>
    </w:p>
    <w:p w:rsidR="006F67D5" w:rsidRPr="00915ECB" w:rsidRDefault="006F67D5" w:rsidP="006F67D5">
      <w:pPr>
        <w:numPr>
          <w:ilvl w:val="1"/>
          <w:numId w:val="2"/>
        </w:numPr>
        <w:tabs>
          <w:tab w:val="left" w:pos="1440"/>
        </w:tabs>
        <w:autoSpaceDE w:val="0"/>
        <w:snapToGrid w:val="0"/>
        <w:spacing w:before="120" w:after="120" w:line="360" w:lineRule="auto"/>
        <w:ind w:left="10" w:right="425" w:hanging="10"/>
        <w:rPr>
          <w:rFonts w:cs="Arial"/>
          <w:bCs/>
          <w:iCs/>
          <w:sz w:val="20"/>
          <w:szCs w:val="20"/>
        </w:rPr>
      </w:pPr>
      <w:r w:rsidRPr="00915ECB">
        <w:rPr>
          <w:rFonts w:cs="Arial"/>
          <w:bCs/>
          <w:iCs/>
          <w:sz w:val="20"/>
          <w:szCs w:val="20"/>
        </w:rPr>
        <w:t>No caso de produtor rural: matrícula no Cadastro Específico do INSS – CEI, que comprove a qualificação como produtor rural pessoa física, nos termos da Instrução Normativa RFB n. 971, de 2009 (</w:t>
      </w:r>
      <w:proofErr w:type="spellStart"/>
      <w:r w:rsidRPr="00915ECB">
        <w:rPr>
          <w:rFonts w:cs="Arial"/>
          <w:bCs/>
          <w:iCs/>
          <w:sz w:val="20"/>
          <w:szCs w:val="20"/>
        </w:rPr>
        <w:t>arts</w:t>
      </w:r>
      <w:proofErr w:type="spellEnd"/>
      <w:r w:rsidRPr="00915ECB">
        <w:rPr>
          <w:rFonts w:cs="Arial"/>
          <w:bCs/>
          <w:iCs/>
          <w:sz w:val="20"/>
          <w:szCs w:val="20"/>
        </w:rPr>
        <w:t>. 17 a 19 e 165).</w:t>
      </w:r>
    </w:p>
    <w:p w:rsidR="006F67D5" w:rsidRPr="00915ECB" w:rsidRDefault="006F67D5" w:rsidP="006F67D5">
      <w:pPr>
        <w:pStyle w:val="PargrafodaLista"/>
        <w:numPr>
          <w:ilvl w:val="1"/>
          <w:numId w:val="2"/>
        </w:numPr>
        <w:spacing w:before="120" w:after="120" w:line="360" w:lineRule="auto"/>
        <w:ind w:left="10" w:right="425" w:hanging="10"/>
        <w:rPr>
          <w:rFonts w:cs="Arial"/>
          <w:bCs/>
          <w:sz w:val="20"/>
          <w:szCs w:val="20"/>
        </w:rPr>
      </w:pPr>
      <w:r w:rsidRPr="00915ECB">
        <w:rPr>
          <w:rFonts w:cs="Arial"/>
          <w:bCs/>
          <w:sz w:val="20"/>
          <w:szCs w:val="20"/>
        </w:rPr>
        <w:t>Os documentos acima deverão estar acompanhados de todas as alterações ou da consolidação respectiva.</w:t>
      </w:r>
    </w:p>
    <w:p w:rsidR="006F67D5" w:rsidRPr="00915ECB" w:rsidRDefault="006F67D5" w:rsidP="006F67D5">
      <w:pPr>
        <w:pStyle w:val="PargrafodaLista"/>
        <w:spacing w:before="120" w:after="120" w:line="360" w:lineRule="auto"/>
        <w:ind w:left="10" w:right="425"/>
        <w:rPr>
          <w:rFonts w:cs="Arial"/>
          <w:bCs/>
          <w:sz w:val="20"/>
          <w:szCs w:val="20"/>
        </w:rPr>
      </w:pPr>
    </w:p>
    <w:p w:rsidR="006F67D5" w:rsidRPr="00915ECB" w:rsidRDefault="006F67D5" w:rsidP="006F67D5">
      <w:pPr>
        <w:pStyle w:val="PADRO"/>
        <w:keepNext w:val="0"/>
        <w:widowControl/>
        <w:numPr>
          <w:ilvl w:val="0"/>
          <w:numId w:val="2"/>
        </w:numPr>
        <w:spacing w:before="120" w:after="120" w:line="360" w:lineRule="auto"/>
        <w:ind w:left="10" w:right="425" w:hanging="10"/>
        <w:rPr>
          <w:rFonts w:ascii="Palatino Linotype" w:hAnsi="Palatino Linotype" w:cs="Arial"/>
          <w:szCs w:val="20"/>
        </w:rPr>
      </w:pPr>
      <w:r w:rsidRPr="00915ECB">
        <w:rPr>
          <w:rFonts w:ascii="Palatino Linotype" w:hAnsi="Palatino Linotype" w:cs="Arial"/>
          <w:b/>
          <w:bCs/>
          <w:color w:val="000000"/>
          <w:szCs w:val="20"/>
        </w:rPr>
        <w:t xml:space="preserve"> Regularidade fiscal, social e trabalhista:</w:t>
      </w:r>
      <w:bookmarkStart w:id="0" w:name="_GoBack"/>
      <w:bookmarkEnd w:id="0"/>
    </w:p>
    <w:p w:rsidR="006F67D5" w:rsidRPr="00915ECB" w:rsidRDefault="006F67D5" w:rsidP="006F67D5">
      <w:pPr>
        <w:numPr>
          <w:ilvl w:val="1"/>
          <w:numId w:val="2"/>
        </w:numPr>
        <w:tabs>
          <w:tab w:val="left" w:pos="1440"/>
        </w:tabs>
        <w:autoSpaceDE w:val="0"/>
        <w:snapToGrid w:val="0"/>
        <w:spacing w:before="120" w:after="120" w:line="360" w:lineRule="auto"/>
        <w:ind w:left="10" w:right="425" w:hanging="10"/>
        <w:rPr>
          <w:rFonts w:cs="Arial"/>
          <w:sz w:val="20"/>
          <w:szCs w:val="20"/>
        </w:rPr>
      </w:pPr>
      <w:proofErr w:type="gramStart"/>
      <w:r w:rsidRPr="00915ECB">
        <w:rPr>
          <w:rFonts w:cs="Arial"/>
          <w:sz w:val="20"/>
          <w:szCs w:val="20"/>
          <w:lang w:eastAsia="en-US"/>
        </w:rPr>
        <w:lastRenderedPageBreak/>
        <w:t>prova</w:t>
      </w:r>
      <w:proofErr w:type="gramEnd"/>
      <w:r w:rsidRPr="00915ECB">
        <w:rPr>
          <w:rFonts w:cs="Arial"/>
          <w:sz w:val="20"/>
          <w:szCs w:val="20"/>
          <w:lang w:eastAsia="en-US"/>
        </w:rPr>
        <w:t xml:space="preserve"> de inscrição no Cadastro Nacional de Pessoas Jurídicas ou no Cadastro de Pessoas Físicas, conforme o caso;</w:t>
      </w:r>
    </w:p>
    <w:p w:rsidR="006F67D5" w:rsidRPr="00915ECB" w:rsidRDefault="006F67D5" w:rsidP="006F67D5">
      <w:pPr>
        <w:numPr>
          <w:ilvl w:val="1"/>
          <w:numId w:val="2"/>
        </w:numPr>
        <w:tabs>
          <w:tab w:val="left" w:pos="1440"/>
        </w:tabs>
        <w:autoSpaceDE w:val="0"/>
        <w:snapToGrid w:val="0"/>
        <w:spacing w:before="120" w:after="120" w:line="360" w:lineRule="auto"/>
        <w:ind w:left="10" w:right="425" w:hanging="10"/>
        <w:rPr>
          <w:rFonts w:cs="Arial"/>
          <w:sz w:val="20"/>
          <w:szCs w:val="20"/>
        </w:rPr>
      </w:pPr>
      <w:proofErr w:type="gramStart"/>
      <w:r w:rsidRPr="00915ECB">
        <w:rPr>
          <w:rFonts w:cs="Arial"/>
          <w:sz w:val="20"/>
          <w:szCs w:val="20"/>
        </w:rPr>
        <w:t>prova</w:t>
      </w:r>
      <w:proofErr w:type="gramEnd"/>
      <w:r w:rsidRPr="00915ECB">
        <w:rPr>
          <w:rFonts w:cs="Arial"/>
          <w:sz w:val="20"/>
          <w:szCs w:val="20"/>
        </w:rPr>
        <w:t xml:space="preserve"> de regularidade fiscal perante a Fazenda Nacional, mediante apresentação de certidão expedida conjuntamente pela Secretaria da Receita Federal do Brasil (RFB) e pela Procuradoria-Geral da Fazenda Nacional (PGFN), referente a todos os créditos tributários federais e à Dívida Ativa da União (DAU) por elas administrados, inclusive aqueles relativos à Seguridade Social, nos termos da Portaria Conjunta nº 1.751, de 02/10/2014, do Secretário da Receita Federal do Brasil e da Procuradora-Geral da Fazenda Nacional.</w:t>
      </w:r>
    </w:p>
    <w:p w:rsidR="006F67D5" w:rsidRPr="00915ECB" w:rsidRDefault="006F67D5" w:rsidP="006F67D5">
      <w:pPr>
        <w:numPr>
          <w:ilvl w:val="1"/>
          <w:numId w:val="2"/>
        </w:numPr>
        <w:tabs>
          <w:tab w:val="left" w:pos="1440"/>
        </w:tabs>
        <w:autoSpaceDE w:val="0"/>
        <w:snapToGrid w:val="0"/>
        <w:spacing w:before="120" w:after="120" w:line="360" w:lineRule="auto"/>
        <w:ind w:left="10" w:right="425" w:hanging="10"/>
        <w:rPr>
          <w:rFonts w:cs="Arial"/>
          <w:sz w:val="20"/>
          <w:szCs w:val="20"/>
        </w:rPr>
      </w:pPr>
      <w:proofErr w:type="gramStart"/>
      <w:r w:rsidRPr="00915ECB">
        <w:rPr>
          <w:rFonts w:cs="Arial"/>
          <w:sz w:val="20"/>
          <w:szCs w:val="20"/>
          <w:lang w:eastAsia="en-US"/>
        </w:rPr>
        <w:t>prova</w:t>
      </w:r>
      <w:proofErr w:type="gramEnd"/>
      <w:r w:rsidRPr="00915ECB">
        <w:rPr>
          <w:rFonts w:cs="Arial"/>
          <w:sz w:val="20"/>
          <w:szCs w:val="20"/>
          <w:lang w:eastAsia="en-US"/>
        </w:rPr>
        <w:t xml:space="preserve"> de regularidade com o Fundo de Garantia do Tempo de Serviço (FGTS);</w:t>
      </w:r>
    </w:p>
    <w:p w:rsidR="006F67D5" w:rsidRPr="00915ECB" w:rsidRDefault="006F67D5" w:rsidP="006F67D5">
      <w:pPr>
        <w:numPr>
          <w:ilvl w:val="1"/>
          <w:numId w:val="2"/>
        </w:numPr>
        <w:tabs>
          <w:tab w:val="left" w:pos="1440"/>
        </w:tabs>
        <w:autoSpaceDE w:val="0"/>
        <w:snapToGrid w:val="0"/>
        <w:spacing w:before="120" w:after="120" w:line="360" w:lineRule="auto"/>
        <w:ind w:left="10" w:right="425" w:hanging="10"/>
        <w:rPr>
          <w:rFonts w:cs="Arial"/>
          <w:color w:val="auto"/>
          <w:sz w:val="20"/>
          <w:szCs w:val="20"/>
        </w:rPr>
      </w:pPr>
      <w:proofErr w:type="gramStart"/>
      <w:r w:rsidRPr="00915ECB">
        <w:rPr>
          <w:rFonts w:cs="Arial"/>
          <w:sz w:val="20"/>
          <w:szCs w:val="20"/>
          <w:lang w:eastAsia="en-US"/>
        </w:rPr>
        <w:t>prova</w:t>
      </w:r>
      <w:proofErr w:type="gramEnd"/>
      <w:r w:rsidRPr="00915ECB">
        <w:rPr>
          <w:rFonts w:cs="Arial"/>
          <w:sz w:val="20"/>
          <w:szCs w:val="20"/>
          <w:lang w:eastAsia="en-US"/>
        </w:rPr>
        <w:t xml:space="preserve"> de inexistência de débitos inadimplidos perante a Justiça do Trabalho, mediante a apresentação de certidão negativa ou positiva com efeito de negativa, nos termos do Título VII-A da Consolidação das Leis do Trabalho, aprovada pelo Decreto-Lei nº 5.452, de 1º de maio de 1943;</w:t>
      </w:r>
    </w:p>
    <w:p w:rsidR="006F67D5" w:rsidRPr="00915ECB" w:rsidRDefault="006F67D5" w:rsidP="006F67D5">
      <w:pPr>
        <w:numPr>
          <w:ilvl w:val="1"/>
          <w:numId w:val="2"/>
        </w:numPr>
        <w:tabs>
          <w:tab w:val="left" w:pos="1440"/>
        </w:tabs>
        <w:autoSpaceDE w:val="0"/>
        <w:snapToGrid w:val="0"/>
        <w:spacing w:before="120" w:after="120" w:line="360" w:lineRule="auto"/>
        <w:ind w:left="10" w:right="425" w:hanging="10"/>
        <w:rPr>
          <w:rFonts w:cs="Arial"/>
          <w:bCs/>
          <w:color w:val="auto"/>
          <w:sz w:val="20"/>
          <w:szCs w:val="20"/>
        </w:rPr>
      </w:pPr>
      <w:proofErr w:type="gramStart"/>
      <w:r w:rsidRPr="00915ECB">
        <w:rPr>
          <w:rFonts w:cs="Arial"/>
          <w:bCs/>
          <w:color w:val="auto"/>
          <w:sz w:val="20"/>
          <w:szCs w:val="20"/>
        </w:rPr>
        <w:t>prova</w:t>
      </w:r>
      <w:proofErr w:type="gramEnd"/>
      <w:r w:rsidRPr="00915ECB">
        <w:rPr>
          <w:rFonts w:cs="Arial"/>
          <w:bCs/>
          <w:color w:val="auto"/>
          <w:sz w:val="20"/>
          <w:szCs w:val="20"/>
        </w:rPr>
        <w:t xml:space="preserve"> de </w:t>
      </w:r>
      <w:r w:rsidRPr="00915ECB">
        <w:rPr>
          <w:rFonts w:cs="Arial"/>
          <w:color w:val="auto"/>
          <w:sz w:val="20"/>
          <w:szCs w:val="20"/>
        </w:rPr>
        <w:t>inscrição no cadastro de contribuintes municipal, relativo ao domicílio ou sede do fornecedor, pertinente ao seu ramo de atividade e compatível com o objeto contratual</w:t>
      </w:r>
      <w:r w:rsidRPr="00915ECB">
        <w:rPr>
          <w:rFonts w:cs="Arial"/>
          <w:bCs/>
          <w:color w:val="auto"/>
          <w:sz w:val="20"/>
          <w:szCs w:val="20"/>
        </w:rPr>
        <w:t xml:space="preserve">; </w:t>
      </w:r>
    </w:p>
    <w:p w:rsidR="006F67D5" w:rsidRPr="00915ECB" w:rsidRDefault="006F67D5" w:rsidP="006F67D5">
      <w:pPr>
        <w:numPr>
          <w:ilvl w:val="1"/>
          <w:numId w:val="2"/>
        </w:numPr>
        <w:tabs>
          <w:tab w:val="left" w:pos="1440"/>
        </w:tabs>
        <w:autoSpaceDE w:val="0"/>
        <w:snapToGrid w:val="0"/>
        <w:spacing w:before="120" w:after="120" w:line="360" w:lineRule="auto"/>
        <w:ind w:left="10" w:right="425" w:hanging="10"/>
        <w:rPr>
          <w:rFonts w:cs="Arial"/>
          <w:b/>
          <w:color w:val="auto"/>
          <w:sz w:val="20"/>
          <w:szCs w:val="20"/>
        </w:rPr>
      </w:pPr>
      <w:proofErr w:type="gramStart"/>
      <w:r w:rsidRPr="00915ECB">
        <w:rPr>
          <w:rFonts w:cs="Arial"/>
          <w:color w:val="auto"/>
          <w:sz w:val="20"/>
          <w:szCs w:val="20"/>
        </w:rPr>
        <w:t>prova</w:t>
      </w:r>
      <w:proofErr w:type="gramEnd"/>
      <w:r w:rsidRPr="00915ECB">
        <w:rPr>
          <w:rFonts w:cs="Arial"/>
          <w:color w:val="auto"/>
          <w:sz w:val="20"/>
          <w:szCs w:val="20"/>
        </w:rPr>
        <w:t xml:space="preserve"> de regularidade com a Fazenda Municipal do domicílio ou sede do fornecedor, relativa à atividade em cujo exercício contrata ou concorre; </w:t>
      </w:r>
    </w:p>
    <w:p w:rsidR="006F67D5" w:rsidRPr="00915ECB" w:rsidRDefault="006F67D5" w:rsidP="006F67D5">
      <w:pPr>
        <w:numPr>
          <w:ilvl w:val="1"/>
          <w:numId w:val="2"/>
        </w:numPr>
        <w:tabs>
          <w:tab w:val="left" w:pos="1440"/>
        </w:tabs>
        <w:autoSpaceDE w:val="0"/>
        <w:snapToGrid w:val="0"/>
        <w:spacing w:before="120" w:after="120" w:line="360" w:lineRule="auto"/>
        <w:ind w:left="10" w:right="425" w:hanging="10"/>
        <w:rPr>
          <w:rFonts w:cs="Arial"/>
          <w:b/>
          <w:sz w:val="20"/>
          <w:szCs w:val="20"/>
        </w:rPr>
      </w:pPr>
      <w:proofErr w:type="gramStart"/>
      <w:r w:rsidRPr="00915ECB">
        <w:rPr>
          <w:rFonts w:cs="Arial"/>
          <w:color w:val="auto"/>
          <w:sz w:val="20"/>
          <w:szCs w:val="20"/>
        </w:rPr>
        <w:t>caso</w:t>
      </w:r>
      <w:proofErr w:type="gramEnd"/>
      <w:r w:rsidRPr="00915ECB">
        <w:rPr>
          <w:rFonts w:cs="Arial"/>
          <w:color w:val="auto"/>
          <w:sz w:val="20"/>
          <w:szCs w:val="20"/>
        </w:rPr>
        <w:t xml:space="preserve"> o fornecedor seja considerado isento dos tributos municipais relacionados </w:t>
      </w:r>
      <w:r w:rsidRPr="00915ECB">
        <w:rPr>
          <w:rFonts w:cs="Arial"/>
          <w:sz w:val="20"/>
          <w:szCs w:val="20"/>
        </w:rPr>
        <w:t xml:space="preserve">ao objeto contratual, deverá comprovar tal condição mediante a apresentação de declaração da Fazenda respectiva do seu domicílio ou sede, ou outra equivalente, na forma da lei; </w:t>
      </w:r>
    </w:p>
    <w:p w:rsidR="006F67D5" w:rsidRPr="00915ECB" w:rsidRDefault="006F67D5" w:rsidP="006F67D5">
      <w:pPr>
        <w:pStyle w:val="PADRO"/>
        <w:keepNext w:val="0"/>
        <w:widowControl/>
        <w:numPr>
          <w:ilvl w:val="0"/>
          <w:numId w:val="2"/>
        </w:numPr>
        <w:spacing w:before="120" w:after="120" w:line="360" w:lineRule="auto"/>
        <w:ind w:left="10" w:right="425" w:hanging="10"/>
        <w:rPr>
          <w:rFonts w:ascii="Palatino Linotype" w:hAnsi="Palatino Linotype" w:cs="Arial"/>
          <w:szCs w:val="20"/>
        </w:rPr>
      </w:pPr>
      <w:r w:rsidRPr="00915ECB">
        <w:rPr>
          <w:rFonts w:ascii="Palatino Linotype" w:hAnsi="Palatino Linotype" w:cs="Arial"/>
          <w:b/>
          <w:color w:val="000000"/>
          <w:szCs w:val="20"/>
        </w:rPr>
        <w:t>Qualificação Econômico-Financeira:</w:t>
      </w:r>
      <w:r w:rsidRPr="00915ECB">
        <w:rPr>
          <w:rFonts w:ascii="Palatino Linotype" w:hAnsi="Palatino Linotype" w:cs="Arial"/>
          <w:b/>
          <w:bCs/>
          <w:iCs/>
          <w:color w:val="000000"/>
          <w:szCs w:val="20"/>
        </w:rPr>
        <w:t xml:space="preserve"> </w:t>
      </w:r>
    </w:p>
    <w:p w:rsidR="006F67D5" w:rsidRPr="00915ECB" w:rsidRDefault="006F67D5" w:rsidP="006F67D5">
      <w:pPr>
        <w:pStyle w:val="PargrafodaLista"/>
        <w:numPr>
          <w:ilvl w:val="1"/>
          <w:numId w:val="2"/>
        </w:numPr>
        <w:tabs>
          <w:tab w:val="left" w:pos="1440"/>
        </w:tabs>
        <w:autoSpaceDE w:val="0"/>
        <w:snapToGrid w:val="0"/>
        <w:spacing w:before="120" w:after="120" w:line="360" w:lineRule="auto"/>
        <w:ind w:left="10" w:right="425" w:hanging="10"/>
        <w:rPr>
          <w:rFonts w:cs="Arial"/>
          <w:sz w:val="20"/>
          <w:szCs w:val="20"/>
        </w:rPr>
      </w:pPr>
      <w:proofErr w:type="gramStart"/>
      <w:r w:rsidRPr="00915ECB">
        <w:rPr>
          <w:rFonts w:cs="Arial"/>
          <w:sz w:val="20"/>
          <w:szCs w:val="20"/>
        </w:rPr>
        <w:t>certidão</w:t>
      </w:r>
      <w:proofErr w:type="gramEnd"/>
      <w:r w:rsidRPr="00915ECB">
        <w:rPr>
          <w:rFonts w:cs="Arial"/>
          <w:sz w:val="20"/>
          <w:szCs w:val="20"/>
        </w:rPr>
        <w:t xml:space="preserve"> negativa de falência expedida pelo distribuidor da sede do fornecedor;</w:t>
      </w:r>
    </w:p>
    <w:p w:rsidR="006F67D5" w:rsidRPr="00915ECB" w:rsidRDefault="006F67D5" w:rsidP="006F67D5">
      <w:pPr>
        <w:pStyle w:val="PADRO"/>
        <w:keepNext w:val="0"/>
        <w:widowControl/>
        <w:numPr>
          <w:ilvl w:val="0"/>
          <w:numId w:val="2"/>
        </w:numPr>
        <w:spacing w:before="120" w:after="120" w:line="360" w:lineRule="auto"/>
        <w:ind w:left="10" w:right="425" w:hanging="10"/>
        <w:rPr>
          <w:rFonts w:ascii="Palatino Linotype" w:hAnsi="Palatino Linotype" w:cs="Arial"/>
          <w:b/>
          <w:szCs w:val="20"/>
        </w:rPr>
      </w:pPr>
      <w:r w:rsidRPr="00915ECB">
        <w:rPr>
          <w:rFonts w:ascii="Palatino Linotype" w:hAnsi="Palatino Linotype" w:cs="Arial"/>
          <w:b/>
          <w:color w:val="000000"/>
          <w:szCs w:val="20"/>
        </w:rPr>
        <w:t>Qualificação</w:t>
      </w:r>
      <w:r w:rsidRPr="00915ECB">
        <w:rPr>
          <w:rFonts w:ascii="Palatino Linotype" w:hAnsi="Palatino Linotype" w:cs="Arial"/>
          <w:b/>
          <w:szCs w:val="20"/>
        </w:rPr>
        <w:t xml:space="preserve"> Técnica</w:t>
      </w:r>
    </w:p>
    <w:p w:rsidR="006F67D5" w:rsidRPr="0070734A" w:rsidRDefault="006F67D5" w:rsidP="006F67D5">
      <w:pPr>
        <w:pStyle w:val="PADRO"/>
        <w:keepNext w:val="0"/>
        <w:widowControl/>
        <w:numPr>
          <w:ilvl w:val="1"/>
          <w:numId w:val="2"/>
        </w:numPr>
        <w:spacing w:before="120" w:after="120" w:line="360" w:lineRule="auto"/>
        <w:ind w:left="10" w:right="425" w:hanging="10"/>
        <w:rPr>
          <w:rFonts w:ascii="Palatino Linotype" w:hAnsi="Palatino Linotype" w:cs="Arial"/>
          <w:bCs/>
          <w:color w:val="000000"/>
          <w:szCs w:val="20"/>
        </w:rPr>
      </w:pPr>
      <w:bookmarkStart w:id="1" w:name="_Hlk519176340"/>
      <w:r w:rsidRPr="0070734A">
        <w:rPr>
          <w:rFonts w:ascii="Palatino Linotype" w:hAnsi="Palatino Linotype" w:cs="Arial"/>
          <w:color w:val="000000"/>
          <w:szCs w:val="20"/>
        </w:rPr>
        <w:t xml:space="preserve">Comprovação de aptidão para a prestação dos serviços em características, quantidades e prazos </w:t>
      </w:r>
      <w:r w:rsidRPr="0070734A">
        <w:rPr>
          <w:rFonts w:ascii="Palatino Linotype" w:hAnsi="Palatino Linotype" w:cs="Arial"/>
          <w:szCs w:val="20"/>
        </w:rPr>
        <w:t>compatíveis</w:t>
      </w:r>
      <w:r w:rsidRPr="0070734A">
        <w:rPr>
          <w:rFonts w:ascii="Palatino Linotype" w:hAnsi="Palatino Linotype" w:cs="Arial"/>
          <w:color w:val="000000"/>
          <w:szCs w:val="20"/>
        </w:rPr>
        <w:t xml:space="preserve"> com o objeto desta dispensa, ou com o item pertinente, mediante a apresentação de atestado(s) fornecido(s) por pessoas jurídicas de direito público ou privado. </w:t>
      </w:r>
    </w:p>
    <w:p w:rsidR="006F67D5" w:rsidRPr="0070734A" w:rsidRDefault="006F67D5" w:rsidP="006F67D5">
      <w:pPr>
        <w:spacing w:after="0" w:line="360" w:lineRule="auto"/>
        <w:ind w:right="425"/>
        <w:rPr>
          <w:rFonts w:cs="Arial"/>
          <w:bCs/>
          <w:sz w:val="20"/>
          <w:szCs w:val="20"/>
        </w:rPr>
      </w:pPr>
      <w:r w:rsidRPr="0070734A">
        <w:rPr>
          <w:sz w:val="20"/>
          <w:szCs w:val="20"/>
        </w:rPr>
        <w:t>4.2.</w:t>
      </w:r>
      <w:r w:rsidRPr="0070734A">
        <w:rPr>
          <w:sz w:val="20"/>
          <w:szCs w:val="20"/>
        </w:rPr>
        <w:tab/>
      </w:r>
      <w:r w:rsidRPr="0070734A">
        <w:rPr>
          <w:rFonts w:cs="Arial"/>
          <w:sz w:val="20"/>
          <w:szCs w:val="20"/>
        </w:rPr>
        <w:t>Para fins da comprovação de que trata este subitem, os atestados deverão dizer respeito a contratos executados com as seguintes características mínimas:</w:t>
      </w:r>
    </w:p>
    <w:p w:rsidR="006F67D5" w:rsidRDefault="006F67D5" w:rsidP="006F67D5">
      <w:pPr>
        <w:pStyle w:val="Nivel2"/>
        <w:numPr>
          <w:ilvl w:val="2"/>
          <w:numId w:val="3"/>
        </w:numPr>
        <w:spacing w:after="160" w:line="360" w:lineRule="auto"/>
        <w:ind w:left="10" w:right="425" w:hanging="10"/>
        <w:rPr>
          <w:rFonts w:ascii="Palatino Linotype" w:hAnsi="Palatino Linotype"/>
        </w:rPr>
      </w:pPr>
      <w:bookmarkStart w:id="2" w:name="_Hlk519177818"/>
      <w:bookmarkEnd w:id="1"/>
      <w:r w:rsidRPr="00256318">
        <w:rPr>
          <w:rFonts w:ascii="Palatino Linotype" w:hAnsi="Palatino Linotype"/>
        </w:rPr>
        <w:lastRenderedPageBreak/>
        <w:t xml:space="preserve">Os atestados deverão referir-se a serviços prestados no âmbito de sua atividade econômica principal ou secundária especificadas no contrato social vigente; </w:t>
      </w:r>
      <w:bookmarkEnd w:id="2"/>
    </w:p>
    <w:p w:rsidR="006F67D5" w:rsidRPr="00256318" w:rsidRDefault="006F67D5" w:rsidP="006F67D5">
      <w:pPr>
        <w:pStyle w:val="Nivel2"/>
        <w:numPr>
          <w:ilvl w:val="2"/>
          <w:numId w:val="3"/>
        </w:numPr>
        <w:spacing w:after="160" w:line="360" w:lineRule="auto"/>
        <w:ind w:left="10" w:right="425" w:hanging="10"/>
        <w:rPr>
          <w:rFonts w:ascii="Palatino Linotype" w:hAnsi="Palatino Linotype"/>
        </w:rPr>
      </w:pPr>
      <w:r w:rsidRPr="00256318">
        <w:rPr>
          <w:rFonts w:ascii="Palatino Linotype" w:hAnsi="Palatino Linotype"/>
        </w:rPr>
        <w:t>O fornecedor disponibilizará todas as informações necessárias à comprovação da legitimidade dos atestados, apresentando, dentre outros documentos, cópia do contrato que deu suporte à contratação, endereço atual da contratante e local em que foram prestados os serviços.</w:t>
      </w:r>
    </w:p>
    <w:p w:rsidR="00FB13B2" w:rsidRDefault="00FB13B2"/>
    <w:sectPr w:rsidR="00FB13B2" w:rsidSect="000307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49" w:bottom="0" w:left="993" w:header="709" w:footer="1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C1B" w:rsidRDefault="00C24C1B">
      <w:pPr>
        <w:spacing w:after="0" w:line="240" w:lineRule="auto"/>
      </w:pPr>
      <w:r>
        <w:separator/>
      </w:r>
    </w:p>
  </w:endnote>
  <w:endnote w:type="continuationSeparator" w:id="0">
    <w:p w:rsidR="00C24C1B" w:rsidRDefault="00C24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523" w:rsidRDefault="006F67D5">
    <w:pPr>
      <w:spacing w:after="11" w:line="259" w:lineRule="auto"/>
      <w:ind w:left="0" w:right="6" w:firstLine="0"/>
      <w:jc w:val="right"/>
    </w:pPr>
    <w:r>
      <w:rPr>
        <w:rFonts w:ascii="Calibri" w:eastAsia="Calibri" w:hAnsi="Calibri" w:cs="Calibri"/>
      </w:rP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/>
      </w:rPr>
      <w:t>1</w:t>
    </w:r>
    <w:r>
      <w:rPr>
        <w:rFonts w:ascii="Calibri" w:eastAsia="Calibri" w:hAnsi="Calibri" w:cs="Calibri"/>
        <w:b/>
      </w:rPr>
      <w:fldChar w:fldCharType="end"/>
    </w:r>
    <w:r>
      <w:rPr>
        <w:rFonts w:ascii="Calibri" w:eastAsia="Calibri" w:hAnsi="Calibri" w:cs="Calibri"/>
      </w:rPr>
      <w:t xml:space="preserve"> de </w:t>
    </w:r>
    <w:r>
      <w:rPr>
        <w:rFonts w:ascii="Calibri" w:eastAsia="Calibri" w:hAnsi="Calibri" w:cs="Calibri"/>
        <w:b/>
      </w:rPr>
      <w:fldChar w:fldCharType="begin"/>
    </w:r>
    <w:r>
      <w:rPr>
        <w:rFonts w:ascii="Calibri" w:eastAsia="Calibri" w:hAnsi="Calibri" w:cs="Calibri"/>
        <w:b/>
      </w:rPr>
      <w:instrText>NUMPAGES   \* MERGEFORMAT</w:instrText>
    </w:r>
    <w:r>
      <w:rPr>
        <w:rFonts w:ascii="Calibri" w:eastAsia="Calibri" w:hAnsi="Calibri" w:cs="Calibri"/>
        <w:b/>
      </w:rPr>
      <w:fldChar w:fldCharType="separate"/>
    </w:r>
    <w:r w:rsidR="0042035B">
      <w:rPr>
        <w:rFonts w:ascii="Calibri" w:eastAsia="Calibri" w:hAnsi="Calibri" w:cs="Calibri"/>
        <w:b/>
        <w:noProof/>
      </w:rPr>
      <w:t>3</w:t>
    </w:r>
    <w:r>
      <w:rPr>
        <w:rFonts w:ascii="Calibri" w:eastAsia="Calibri" w:hAnsi="Calibri" w:cs="Calibri"/>
        <w:b/>
      </w:rPr>
      <w:fldChar w:fldCharType="end"/>
    </w:r>
    <w:r>
      <w:rPr>
        <w:rFonts w:ascii="Calibri" w:eastAsia="Calibri" w:hAnsi="Calibri" w:cs="Calibri"/>
      </w:rPr>
      <w:t xml:space="preserve"> </w:t>
    </w:r>
    <w:r>
      <w:t xml:space="preserve"> </w:t>
    </w:r>
  </w:p>
  <w:p w:rsidR="007F2523" w:rsidRDefault="006F67D5">
    <w:pPr>
      <w:spacing w:after="0" w:line="259" w:lineRule="auto"/>
      <w:ind w:left="14" w:firstLine="0"/>
      <w:jc w:val="left"/>
    </w:pPr>
    <w:r>
      <w:rPr>
        <w:rFonts w:ascii="Calibri" w:eastAsia="Calibri" w:hAnsi="Calibri" w:cs="Calibri"/>
      </w:rPr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523" w:rsidRPr="005A4F1C" w:rsidRDefault="006F67D5">
    <w:pPr>
      <w:spacing w:after="11" w:line="259" w:lineRule="auto"/>
      <w:ind w:left="0" w:right="6" w:firstLine="0"/>
      <w:jc w:val="right"/>
      <w:rPr>
        <w:sz w:val="16"/>
        <w:szCs w:val="16"/>
      </w:rPr>
    </w:pPr>
    <w:r w:rsidRPr="005A4F1C">
      <w:rPr>
        <w:rFonts w:eastAsia="Calibri" w:cs="Calibri"/>
        <w:sz w:val="16"/>
        <w:szCs w:val="16"/>
      </w:rPr>
      <w:t xml:space="preserve">Página </w:t>
    </w:r>
    <w:r w:rsidRPr="005A4F1C">
      <w:rPr>
        <w:sz w:val="16"/>
        <w:szCs w:val="16"/>
      </w:rPr>
      <w:fldChar w:fldCharType="begin"/>
    </w:r>
    <w:r w:rsidRPr="005A4F1C">
      <w:rPr>
        <w:sz w:val="16"/>
        <w:szCs w:val="16"/>
      </w:rPr>
      <w:instrText xml:space="preserve"> PAGE   \* MERGEFORMAT </w:instrText>
    </w:r>
    <w:r w:rsidRPr="005A4F1C">
      <w:rPr>
        <w:sz w:val="16"/>
        <w:szCs w:val="16"/>
      </w:rPr>
      <w:fldChar w:fldCharType="separate"/>
    </w:r>
    <w:r w:rsidR="00E01028" w:rsidRPr="00E01028">
      <w:rPr>
        <w:rFonts w:eastAsia="Calibri" w:cs="Calibri"/>
        <w:b/>
        <w:noProof/>
        <w:sz w:val="16"/>
        <w:szCs w:val="16"/>
      </w:rPr>
      <w:t>1</w:t>
    </w:r>
    <w:r w:rsidRPr="005A4F1C">
      <w:rPr>
        <w:rFonts w:eastAsia="Calibri" w:cs="Calibri"/>
        <w:b/>
        <w:sz w:val="16"/>
        <w:szCs w:val="16"/>
      </w:rPr>
      <w:fldChar w:fldCharType="end"/>
    </w:r>
    <w:r w:rsidRPr="005A4F1C">
      <w:rPr>
        <w:rFonts w:eastAsia="Calibri" w:cs="Calibri"/>
        <w:sz w:val="16"/>
        <w:szCs w:val="16"/>
      </w:rPr>
      <w:t xml:space="preserve"> de </w:t>
    </w:r>
    <w:r w:rsidRPr="005A4F1C">
      <w:rPr>
        <w:sz w:val="16"/>
        <w:szCs w:val="16"/>
      </w:rPr>
      <w:fldChar w:fldCharType="begin"/>
    </w:r>
    <w:r w:rsidRPr="005A4F1C">
      <w:rPr>
        <w:sz w:val="16"/>
        <w:szCs w:val="16"/>
      </w:rPr>
      <w:instrText xml:space="preserve"> NUMPAGES   \* MERGEFORMAT </w:instrText>
    </w:r>
    <w:r w:rsidRPr="005A4F1C">
      <w:rPr>
        <w:sz w:val="16"/>
        <w:szCs w:val="16"/>
      </w:rPr>
      <w:fldChar w:fldCharType="separate"/>
    </w:r>
    <w:r w:rsidR="00E01028" w:rsidRPr="00E01028">
      <w:rPr>
        <w:rFonts w:eastAsia="Calibri" w:cs="Calibri"/>
        <w:b/>
        <w:noProof/>
        <w:sz w:val="16"/>
        <w:szCs w:val="16"/>
      </w:rPr>
      <w:t>3</w:t>
    </w:r>
    <w:r w:rsidRPr="005A4F1C">
      <w:rPr>
        <w:rFonts w:eastAsia="Calibri" w:cs="Calibri"/>
        <w:b/>
        <w:noProof/>
        <w:sz w:val="16"/>
        <w:szCs w:val="16"/>
      </w:rPr>
      <w:fldChar w:fldCharType="end"/>
    </w:r>
    <w:proofErr w:type="gramStart"/>
    <w:r w:rsidRPr="005A4F1C">
      <w:rPr>
        <w:rFonts w:eastAsia="Calibri" w:cs="Calibri"/>
        <w:sz w:val="16"/>
        <w:szCs w:val="16"/>
      </w:rPr>
      <w:t xml:space="preserve"> </w:t>
    </w:r>
    <w:r w:rsidRPr="005A4F1C">
      <w:rPr>
        <w:sz w:val="16"/>
        <w:szCs w:val="16"/>
      </w:rPr>
      <w:t xml:space="preserve"> </w:t>
    </w:r>
  </w:p>
  <w:tbl>
    <w:tblPr>
      <w:tblStyle w:val="Tabelacomgrade"/>
      <w:tblW w:w="0" w:type="auto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94"/>
    </w:tblGrid>
    <w:tr w:rsidR="00333372" w:rsidRPr="008967A9" w:rsidTr="00997904">
      <w:trPr>
        <w:jc w:val="center"/>
      </w:trPr>
      <w:tc>
        <w:tcPr>
          <w:tcW w:w="8494" w:type="dxa"/>
          <w:tcBorders>
            <w:top w:val="double" w:sz="4" w:space="0" w:color="auto"/>
          </w:tcBorders>
          <w:vAlign w:val="center"/>
        </w:tcPr>
        <w:p w:rsidR="00333372" w:rsidRPr="008967A9" w:rsidRDefault="006F67D5" w:rsidP="00333372">
          <w:pPr>
            <w:pStyle w:val="Rodap"/>
            <w:jc w:val="center"/>
            <w:rPr>
              <w:rFonts w:ascii="Palatino Linotype" w:hAnsi="Palatino Linotype"/>
              <w:sz w:val="18"/>
              <w:szCs w:val="18"/>
            </w:rPr>
          </w:pPr>
          <w:proofErr w:type="gramEnd"/>
          <w:r w:rsidRPr="00256318">
            <w:rPr>
              <w:rFonts w:ascii="Palatino Linotype" w:hAnsi="Palatino Linotype"/>
              <w:sz w:val="18"/>
              <w:szCs w:val="18"/>
            </w:rPr>
            <w:t xml:space="preserve">Rua Tereza Balduino da Nóbrega, </w:t>
          </w:r>
          <w:proofErr w:type="gramStart"/>
          <w:r w:rsidRPr="00256318">
            <w:rPr>
              <w:rFonts w:ascii="Palatino Linotype" w:hAnsi="Palatino Linotype"/>
              <w:sz w:val="18"/>
              <w:szCs w:val="18"/>
            </w:rPr>
            <w:t>S/N</w:t>
          </w:r>
          <w:proofErr w:type="gramEnd"/>
        </w:p>
        <w:p w:rsidR="00333372" w:rsidRPr="008967A9" w:rsidRDefault="006F67D5" w:rsidP="00333372">
          <w:pPr>
            <w:pStyle w:val="Rodap"/>
            <w:jc w:val="center"/>
            <w:rPr>
              <w:rFonts w:ascii="Palatino Linotype" w:hAnsi="Palatino Linotype"/>
              <w:sz w:val="18"/>
              <w:szCs w:val="18"/>
            </w:rPr>
          </w:pPr>
          <w:r>
            <w:rPr>
              <w:rFonts w:ascii="Palatino Linotype" w:hAnsi="Palatino Linotype"/>
              <w:sz w:val="18"/>
              <w:szCs w:val="18"/>
            </w:rPr>
            <w:t>Assunção – PB |</w:t>
          </w:r>
          <w:r w:rsidRPr="008967A9">
            <w:rPr>
              <w:rFonts w:ascii="Palatino Linotype" w:hAnsi="Palatino Linotype"/>
              <w:sz w:val="18"/>
              <w:szCs w:val="18"/>
            </w:rPr>
            <w:t xml:space="preserve">CEP </w:t>
          </w:r>
          <w:r w:rsidRPr="00086CAF">
            <w:rPr>
              <w:rFonts w:ascii="Palatino Linotype" w:hAnsi="Palatino Linotype"/>
              <w:sz w:val="18"/>
              <w:szCs w:val="18"/>
            </w:rPr>
            <w:t>58</w:t>
          </w:r>
          <w:r>
            <w:rPr>
              <w:rFonts w:ascii="Palatino Linotype" w:hAnsi="Palatino Linotype"/>
              <w:sz w:val="18"/>
              <w:szCs w:val="18"/>
            </w:rPr>
            <w:t>.</w:t>
          </w:r>
          <w:r w:rsidRPr="00086CAF">
            <w:rPr>
              <w:rFonts w:ascii="Palatino Linotype" w:hAnsi="Palatino Linotype"/>
              <w:sz w:val="18"/>
              <w:szCs w:val="18"/>
            </w:rPr>
            <w:t>685-000</w:t>
          </w:r>
        </w:p>
        <w:p w:rsidR="00333372" w:rsidRPr="008967A9" w:rsidRDefault="006F67D5" w:rsidP="00333372">
          <w:pPr>
            <w:pStyle w:val="Rodap"/>
            <w:jc w:val="center"/>
            <w:rPr>
              <w:rFonts w:ascii="Palatino Linotype" w:hAnsi="Palatino Linotype"/>
              <w:sz w:val="18"/>
              <w:szCs w:val="18"/>
            </w:rPr>
          </w:pPr>
          <w:r w:rsidRPr="008967A9">
            <w:rPr>
              <w:rFonts w:ascii="Palatino Linotype" w:hAnsi="Palatino Linotype"/>
              <w:sz w:val="18"/>
              <w:szCs w:val="18"/>
            </w:rPr>
            <w:t xml:space="preserve">Telefone: </w:t>
          </w:r>
          <w:r w:rsidRPr="00086CAF">
            <w:rPr>
              <w:rFonts w:ascii="Palatino Linotype" w:hAnsi="Palatino Linotype"/>
              <w:sz w:val="18"/>
              <w:szCs w:val="18"/>
            </w:rPr>
            <w:t>(83) 3466-1079</w:t>
          </w:r>
        </w:p>
      </w:tc>
    </w:tr>
  </w:tbl>
  <w:p w:rsidR="00333372" w:rsidRPr="008967A9" w:rsidRDefault="00C24C1B" w:rsidP="00333372">
    <w:pPr>
      <w:pStyle w:val="Rodap"/>
      <w:rPr>
        <w:rFonts w:ascii="Palatino Linotype" w:hAnsi="Palatino Linotype"/>
        <w:sz w:val="8"/>
        <w:szCs w:val="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523" w:rsidRDefault="006F67D5">
    <w:pPr>
      <w:spacing w:after="11" w:line="259" w:lineRule="auto"/>
      <w:ind w:left="0" w:right="6" w:firstLine="0"/>
      <w:jc w:val="right"/>
    </w:pPr>
    <w:r>
      <w:rPr>
        <w:rFonts w:ascii="Calibri" w:eastAsia="Calibri" w:hAnsi="Calibri" w:cs="Calibri"/>
      </w:rP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/>
      </w:rPr>
      <w:t>1</w:t>
    </w:r>
    <w:r>
      <w:rPr>
        <w:rFonts w:ascii="Calibri" w:eastAsia="Calibri" w:hAnsi="Calibri" w:cs="Calibri"/>
        <w:b/>
      </w:rPr>
      <w:fldChar w:fldCharType="end"/>
    </w:r>
    <w:r>
      <w:rPr>
        <w:rFonts w:ascii="Calibri" w:eastAsia="Calibri" w:hAnsi="Calibri" w:cs="Calibri"/>
      </w:rPr>
      <w:t xml:space="preserve"> de </w:t>
    </w:r>
    <w:r>
      <w:rPr>
        <w:rFonts w:ascii="Calibri" w:eastAsia="Calibri" w:hAnsi="Calibri" w:cs="Calibri"/>
        <w:b/>
      </w:rPr>
      <w:fldChar w:fldCharType="begin"/>
    </w:r>
    <w:r>
      <w:rPr>
        <w:rFonts w:ascii="Calibri" w:eastAsia="Calibri" w:hAnsi="Calibri" w:cs="Calibri"/>
        <w:b/>
      </w:rPr>
      <w:instrText>NUMPAGES   \* MERGEFORMAT</w:instrText>
    </w:r>
    <w:r>
      <w:rPr>
        <w:rFonts w:ascii="Calibri" w:eastAsia="Calibri" w:hAnsi="Calibri" w:cs="Calibri"/>
        <w:b/>
      </w:rPr>
      <w:fldChar w:fldCharType="separate"/>
    </w:r>
    <w:r w:rsidR="0042035B">
      <w:rPr>
        <w:rFonts w:ascii="Calibri" w:eastAsia="Calibri" w:hAnsi="Calibri" w:cs="Calibri"/>
        <w:b/>
        <w:noProof/>
      </w:rPr>
      <w:t>3</w:t>
    </w:r>
    <w:r>
      <w:rPr>
        <w:rFonts w:ascii="Calibri" w:eastAsia="Calibri" w:hAnsi="Calibri" w:cs="Calibri"/>
        <w:b/>
      </w:rPr>
      <w:fldChar w:fldCharType="end"/>
    </w:r>
    <w:r>
      <w:rPr>
        <w:rFonts w:ascii="Calibri" w:eastAsia="Calibri" w:hAnsi="Calibri" w:cs="Calibri"/>
      </w:rPr>
      <w:t xml:space="preserve"> </w:t>
    </w:r>
    <w:r>
      <w:t xml:space="preserve"> </w:t>
    </w:r>
  </w:p>
  <w:p w:rsidR="007F2523" w:rsidRDefault="006F67D5">
    <w:pPr>
      <w:spacing w:after="0" w:line="259" w:lineRule="auto"/>
      <w:ind w:left="14" w:firstLine="0"/>
      <w:jc w:val="left"/>
    </w:pPr>
    <w:r>
      <w:rPr>
        <w:rFonts w:ascii="Calibri" w:eastAsia="Calibri" w:hAnsi="Calibri" w:cs="Calibri"/>
      </w:rPr>
      <w:t xml:space="preserve"> </w:t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C1B" w:rsidRDefault="00C24C1B">
      <w:pPr>
        <w:spacing w:after="0" w:line="240" w:lineRule="auto"/>
      </w:pPr>
      <w:r>
        <w:separator/>
      </w:r>
    </w:p>
  </w:footnote>
  <w:footnote w:type="continuationSeparator" w:id="0">
    <w:p w:rsidR="00C24C1B" w:rsidRDefault="00C24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523" w:rsidRDefault="006F67D5">
    <w:pPr>
      <w:spacing w:after="0" w:line="259" w:lineRule="auto"/>
      <w:ind w:left="50" w:firstLine="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75A2E531" wp14:editId="053F7620">
          <wp:simplePos x="0" y="0"/>
          <wp:positionH relativeFrom="page">
            <wp:posOffset>3584829</wp:posOffset>
          </wp:positionH>
          <wp:positionV relativeFrom="page">
            <wp:posOffset>449580</wp:posOffset>
          </wp:positionV>
          <wp:extent cx="571500" cy="619125"/>
          <wp:effectExtent l="0" t="0" r="0" b="0"/>
          <wp:wrapSquare wrapText="bothSides"/>
          <wp:docPr id="518702998" name="Imagem 51870299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50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</w:rPr>
      <w:t xml:space="preserve"> </w:t>
    </w:r>
  </w:p>
  <w:p w:rsidR="007F2523" w:rsidRDefault="006F67D5">
    <w:pPr>
      <w:spacing w:after="0" w:line="259" w:lineRule="auto"/>
      <w:ind w:left="0" w:right="5" w:firstLine="0"/>
      <w:jc w:val="center"/>
    </w:pPr>
    <w:r>
      <w:rPr>
        <w:b/>
      </w:rPr>
      <w:t xml:space="preserve">ESTADO DA PARAÍBA </w:t>
    </w:r>
  </w:p>
  <w:p w:rsidR="007F2523" w:rsidRDefault="006F67D5">
    <w:pPr>
      <w:spacing w:after="0" w:line="259" w:lineRule="auto"/>
      <w:ind w:left="0" w:right="6" w:firstLine="0"/>
      <w:jc w:val="center"/>
    </w:pPr>
    <w:r>
      <w:rPr>
        <w:b/>
      </w:rPr>
      <w:t xml:space="preserve">PREFEITURA MUNICIPAL DE ASSUNÇÃO - PB </w:t>
    </w:r>
  </w:p>
  <w:p w:rsidR="007F2523" w:rsidRDefault="006F67D5">
    <w:pPr>
      <w:spacing w:after="0" w:line="259" w:lineRule="auto"/>
      <w:ind w:left="0" w:right="5" w:firstLine="0"/>
      <w:jc w:val="center"/>
    </w:pPr>
    <w:r>
      <w:rPr>
        <w:b/>
      </w:rPr>
      <w:t xml:space="preserve">COMISSÃO PERMANENTE DE LICITAÇÃO </w:t>
    </w:r>
  </w:p>
  <w:p w:rsidR="007F2523" w:rsidRDefault="006F67D5">
    <w:pPr>
      <w:spacing w:after="0" w:line="259" w:lineRule="auto"/>
      <w:ind w:left="0" w:right="8" w:firstLine="0"/>
      <w:jc w:val="center"/>
    </w:pPr>
    <w:r>
      <w:rPr>
        <w:b/>
      </w:rPr>
      <w:t>ASSESSORIA JURÍDICA</w:t>
    </w:r>
    <w:proofErr w:type="gramStart"/>
    <w:r>
      <w:rPr>
        <w:b/>
      </w:rPr>
      <w:t xml:space="preserve">  </w:t>
    </w:r>
  </w:p>
  <w:p w:rsidR="007F2523" w:rsidRDefault="006F67D5">
    <w:pPr>
      <w:spacing w:after="0" w:line="259" w:lineRule="auto"/>
      <w:ind w:left="48" w:firstLine="0"/>
      <w:jc w:val="center"/>
    </w:pPr>
    <w:proofErr w:type="gramEnd"/>
    <w:r>
      <w:rPr>
        <w:rFonts w:ascii="Times New Roman" w:eastAsia="Times New Roman" w:hAnsi="Times New Roman" w:cs="Times New Roman"/>
        <w:b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720" w:rsidRDefault="006F67D5" w:rsidP="00AC7720">
    <w:pPr>
      <w:rPr>
        <w:sz w:val="16"/>
      </w:rPr>
    </w:pPr>
    <w:bookmarkStart w:id="3" w:name="_Hlk153464252"/>
    <w:bookmarkStart w:id="4" w:name="_Hlk153464253"/>
    <w:bookmarkStart w:id="5" w:name="_Hlk153465784"/>
    <w:bookmarkStart w:id="6" w:name="_Hlk153465785"/>
    <w:bookmarkStart w:id="7" w:name="_Hlk153466626"/>
    <w:bookmarkStart w:id="8" w:name="_Hlk153466627"/>
    <w:bookmarkStart w:id="9" w:name="_Hlk153467193"/>
    <w:bookmarkStart w:id="10" w:name="_Hlk153467194"/>
    <w:r>
      <w:rPr>
        <w:noProof/>
      </w:rPr>
      <w:drawing>
        <wp:anchor distT="0" distB="0" distL="114300" distR="114300" simplePos="0" relativeHeight="251661312" behindDoc="0" locked="0" layoutInCell="1" allowOverlap="1" wp14:anchorId="6EA35DB3" wp14:editId="0C4E7F16">
          <wp:simplePos x="0" y="0"/>
          <wp:positionH relativeFrom="margin">
            <wp:posOffset>2716286</wp:posOffset>
          </wp:positionH>
          <wp:positionV relativeFrom="paragraph">
            <wp:posOffset>-322825</wp:posOffset>
          </wp:positionV>
          <wp:extent cx="739140" cy="631825"/>
          <wp:effectExtent l="0" t="0" r="3810" b="0"/>
          <wp:wrapNone/>
          <wp:docPr id="507717297" name="Imagem 5077172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6468370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" cy="631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C7720" w:rsidRDefault="00C24C1B" w:rsidP="00AC7720">
    <w:pPr>
      <w:jc w:val="center"/>
      <w:rPr>
        <w:b/>
      </w:rPr>
    </w:pPr>
  </w:p>
  <w:p w:rsidR="00AC7720" w:rsidRDefault="006F67D5" w:rsidP="00AC7720">
    <w:pPr>
      <w:jc w:val="center"/>
      <w:rPr>
        <w:b/>
      </w:rPr>
    </w:pPr>
    <w:r>
      <w:rPr>
        <w:b/>
      </w:rPr>
      <w:t>ESTADO DA PARAÍBA</w:t>
    </w:r>
  </w:p>
  <w:p w:rsidR="00AC7720" w:rsidRDefault="006F67D5" w:rsidP="00AC7720">
    <w:pPr>
      <w:keepNext/>
      <w:jc w:val="center"/>
      <w:outlineLvl w:val="2"/>
      <w:rPr>
        <w:b/>
        <w:sz w:val="32"/>
      </w:rPr>
    </w:pPr>
    <w:r>
      <w:rPr>
        <w:b/>
        <w:sz w:val="32"/>
      </w:rPr>
      <w:t>PREFEITURA MUNICIPAL DE ASSUNÇÃO - PB</w:t>
    </w:r>
  </w:p>
  <w:p w:rsidR="00AC7720" w:rsidRDefault="006F67D5" w:rsidP="00AC7720">
    <w:pPr>
      <w:jc w:val="center"/>
      <w:rPr>
        <w:sz w:val="16"/>
      </w:rPr>
    </w:pPr>
    <w:r>
      <w:rPr>
        <w:sz w:val="16"/>
      </w:rPr>
      <w:t>CNPJ 01.612.635/0001-02 – Rua Tereza Balduino da Nóbrega, S/N</w:t>
    </w:r>
    <w:proofErr w:type="gramStart"/>
    <w:r>
      <w:rPr>
        <w:sz w:val="16"/>
      </w:rPr>
      <w:t xml:space="preserve">  </w:t>
    </w:r>
    <w:proofErr w:type="gramEnd"/>
    <w:r>
      <w:rPr>
        <w:sz w:val="16"/>
      </w:rPr>
      <w:t>- Centro - Fone:(83)3466-1143</w:t>
    </w:r>
  </w:p>
  <w:p w:rsidR="00AC7720" w:rsidRDefault="006F67D5" w:rsidP="00AC7720">
    <w:pPr>
      <w:jc w:val="center"/>
      <w:rPr>
        <w:sz w:val="16"/>
      </w:rPr>
    </w:pPr>
    <w:r>
      <w:rPr>
        <w:sz w:val="16"/>
      </w:rPr>
      <w:t xml:space="preserve">E-mail: </w:t>
    </w:r>
    <w:hyperlink r:id="rId2" w:history="1">
      <w:r>
        <w:rPr>
          <w:rStyle w:val="Hyperlink"/>
          <w:sz w:val="16"/>
        </w:rPr>
        <w:t>gabinete@assuncao.pb.gov</w:t>
      </w:r>
    </w:hyperlink>
    <w:proofErr w:type="gramStart"/>
    <w:r>
      <w:rPr>
        <w:color w:val="0000FF"/>
        <w:sz w:val="16"/>
        <w:u w:val="single"/>
      </w:rPr>
      <w:t>.</w:t>
    </w:r>
    <w:proofErr w:type="gramEnd"/>
    <w:r>
      <w:rPr>
        <w:color w:val="0000FF"/>
        <w:sz w:val="16"/>
        <w:u w:val="single"/>
      </w:rPr>
      <w:t>br</w:t>
    </w:r>
    <w:r>
      <w:rPr>
        <w:sz w:val="16"/>
      </w:rPr>
      <w:t xml:space="preserve"> CEP: 58.685-000 Assunção - PB-PB</w:t>
    </w:r>
  </w:p>
  <w:bookmarkEnd w:id="3"/>
  <w:bookmarkEnd w:id="4"/>
  <w:bookmarkEnd w:id="5"/>
  <w:bookmarkEnd w:id="6"/>
  <w:bookmarkEnd w:id="7"/>
  <w:bookmarkEnd w:id="8"/>
  <w:bookmarkEnd w:id="9"/>
  <w:bookmarkEnd w:id="10"/>
  <w:p w:rsidR="00AC7720" w:rsidRDefault="00C24C1B" w:rsidP="00AC7720">
    <w:pPr>
      <w:jc w:val="center"/>
      <w:rPr>
        <w:sz w:val="10"/>
        <w:szCs w:val="10"/>
      </w:rPr>
    </w:pPr>
  </w:p>
  <w:p w:rsidR="00333372" w:rsidRPr="00187291" w:rsidRDefault="00C24C1B" w:rsidP="00333372">
    <w:pPr>
      <w:ind w:left="0" w:right="425" w:firstLine="0"/>
      <w:jc w:val="center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523" w:rsidRDefault="006F67D5">
    <w:pPr>
      <w:spacing w:after="0" w:line="259" w:lineRule="auto"/>
      <w:ind w:left="50" w:firstLine="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A6E276A" wp14:editId="2EEADEBB">
          <wp:simplePos x="0" y="0"/>
          <wp:positionH relativeFrom="page">
            <wp:posOffset>3584829</wp:posOffset>
          </wp:positionH>
          <wp:positionV relativeFrom="page">
            <wp:posOffset>449580</wp:posOffset>
          </wp:positionV>
          <wp:extent cx="571500" cy="619125"/>
          <wp:effectExtent l="0" t="0" r="0" b="0"/>
          <wp:wrapSquare wrapText="bothSides"/>
          <wp:docPr id="1259151682" name="Imagem 125915168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50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</w:rPr>
      <w:t xml:space="preserve"> </w:t>
    </w:r>
  </w:p>
  <w:p w:rsidR="007F2523" w:rsidRDefault="006F67D5">
    <w:pPr>
      <w:spacing w:after="0" w:line="259" w:lineRule="auto"/>
      <w:ind w:left="0" w:right="5" w:firstLine="0"/>
      <w:jc w:val="center"/>
    </w:pPr>
    <w:r>
      <w:rPr>
        <w:b/>
      </w:rPr>
      <w:t xml:space="preserve">ESTADO DA PARAÍBA </w:t>
    </w:r>
  </w:p>
  <w:p w:rsidR="007F2523" w:rsidRDefault="006F67D5">
    <w:pPr>
      <w:spacing w:after="0" w:line="259" w:lineRule="auto"/>
      <w:ind w:left="0" w:right="6" w:firstLine="0"/>
      <w:jc w:val="center"/>
    </w:pPr>
    <w:r>
      <w:rPr>
        <w:b/>
      </w:rPr>
      <w:t xml:space="preserve">PREFEITURA MUNICIPAL DE ASSUNÇÃO - PB </w:t>
    </w:r>
  </w:p>
  <w:p w:rsidR="007F2523" w:rsidRDefault="006F67D5">
    <w:pPr>
      <w:spacing w:after="0" w:line="259" w:lineRule="auto"/>
      <w:ind w:left="0" w:right="5" w:firstLine="0"/>
      <w:jc w:val="center"/>
    </w:pPr>
    <w:r>
      <w:rPr>
        <w:b/>
      </w:rPr>
      <w:t xml:space="preserve">COMISSÃO PERMANENTE DE LICITAÇÃO </w:t>
    </w:r>
  </w:p>
  <w:p w:rsidR="007F2523" w:rsidRDefault="006F67D5">
    <w:pPr>
      <w:spacing w:after="0" w:line="259" w:lineRule="auto"/>
      <w:ind w:left="0" w:right="8" w:firstLine="0"/>
      <w:jc w:val="center"/>
    </w:pPr>
    <w:r>
      <w:rPr>
        <w:b/>
      </w:rPr>
      <w:t>ASSESSORIA JURÍDICA</w:t>
    </w:r>
    <w:proofErr w:type="gramStart"/>
    <w:r>
      <w:rPr>
        <w:b/>
      </w:rPr>
      <w:t xml:space="preserve">  </w:t>
    </w:r>
  </w:p>
  <w:p w:rsidR="007F2523" w:rsidRDefault="006F67D5">
    <w:pPr>
      <w:spacing w:after="0" w:line="259" w:lineRule="auto"/>
      <w:ind w:left="48" w:firstLine="0"/>
      <w:jc w:val="center"/>
    </w:pPr>
    <w:proofErr w:type="gramEnd"/>
    <w:r>
      <w:rPr>
        <w:rFonts w:ascii="Times New Roman" w:eastAsia="Times New Roman" w:hAnsi="Times New Roman" w:cs="Times New Roman"/>
        <w:b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C100D"/>
    <w:multiLevelType w:val="multilevel"/>
    <w:tmpl w:val="7DDCF3A4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rFonts w:ascii="Palatino Linotype" w:hAnsi="Palatino Linotype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2" w:hanging="504"/>
      </w:pPr>
      <w:rPr>
        <w:rFonts w:ascii="Palatino Linotype" w:hAnsi="Palatino Linotype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4C8134B6"/>
    <w:multiLevelType w:val="multilevel"/>
    <w:tmpl w:val="EAC04C66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653F6489"/>
    <w:multiLevelType w:val="multilevel"/>
    <w:tmpl w:val="3EE2DB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7D5"/>
    <w:rsid w:val="0011278C"/>
    <w:rsid w:val="0042035B"/>
    <w:rsid w:val="006F67D5"/>
    <w:rsid w:val="008D5112"/>
    <w:rsid w:val="00C24C1B"/>
    <w:rsid w:val="00E01028"/>
    <w:rsid w:val="00FB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7D5"/>
    <w:pPr>
      <w:spacing w:after="3" w:line="265" w:lineRule="auto"/>
      <w:ind w:left="10" w:hanging="10"/>
      <w:jc w:val="both"/>
    </w:pPr>
    <w:rPr>
      <w:rFonts w:ascii="Palatino Linotype" w:eastAsia="Palatino Linotype" w:hAnsi="Palatino Linotype" w:cs="Palatino Linotype"/>
      <w:color w:val="00000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F67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List I Paragraph"/>
    <w:basedOn w:val="Normal"/>
    <w:link w:val="PargrafodaListaChar"/>
    <w:uiPriority w:val="1"/>
    <w:qFormat/>
    <w:rsid w:val="006F67D5"/>
    <w:pPr>
      <w:ind w:left="720"/>
      <w:contextualSpacing/>
    </w:pPr>
  </w:style>
  <w:style w:type="character" w:customStyle="1" w:styleId="PargrafodaListaChar">
    <w:name w:val="Parágrafo da Lista Char"/>
    <w:aliases w:val="List I Paragraph Char"/>
    <w:link w:val="PargrafodaLista"/>
    <w:uiPriority w:val="1"/>
    <w:qFormat/>
    <w:locked/>
    <w:rsid w:val="006F67D5"/>
    <w:rPr>
      <w:rFonts w:ascii="Palatino Linotype" w:eastAsia="Palatino Linotype" w:hAnsi="Palatino Linotype" w:cs="Palatino Linotype"/>
      <w:color w:val="000000"/>
      <w:lang w:eastAsia="pt-BR"/>
    </w:rPr>
  </w:style>
  <w:style w:type="character" w:styleId="Hyperlink">
    <w:name w:val="Hyperlink"/>
    <w:rsid w:val="006F67D5"/>
    <w:rPr>
      <w:color w:val="000080"/>
      <w:u w:val="single"/>
    </w:rPr>
  </w:style>
  <w:style w:type="paragraph" w:customStyle="1" w:styleId="Nivel01">
    <w:name w:val="Nivel 01"/>
    <w:basedOn w:val="Ttulo1"/>
    <w:next w:val="Normal"/>
    <w:qFormat/>
    <w:rsid w:val="006F67D5"/>
    <w:pPr>
      <w:numPr>
        <w:numId w:val="1"/>
      </w:numPr>
      <w:tabs>
        <w:tab w:val="num" w:pos="360"/>
        <w:tab w:val="left" w:pos="567"/>
      </w:tabs>
      <w:spacing w:before="240" w:line="240" w:lineRule="auto"/>
      <w:ind w:left="10" w:hanging="10"/>
    </w:pPr>
    <w:rPr>
      <w:rFonts w:ascii="Arial" w:hAnsi="Arial" w:cs="Arial"/>
      <w:color w:val="auto"/>
      <w:sz w:val="20"/>
      <w:szCs w:val="20"/>
    </w:rPr>
  </w:style>
  <w:style w:type="table" w:styleId="Tabelacomgrade">
    <w:name w:val="Table Grid"/>
    <w:basedOn w:val="Tabelanormal"/>
    <w:uiPriority w:val="39"/>
    <w:rsid w:val="006F67D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ivel2">
    <w:name w:val="Nivel 2"/>
    <w:basedOn w:val="Normal"/>
    <w:link w:val="Nivel2Char"/>
    <w:qFormat/>
    <w:rsid w:val="006F67D5"/>
    <w:pPr>
      <w:numPr>
        <w:ilvl w:val="1"/>
        <w:numId w:val="1"/>
      </w:numPr>
      <w:spacing w:before="120" w:after="120" w:line="276" w:lineRule="auto"/>
      <w:ind w:left="0" w:firstLine="0"/>
    </w:pPr>
    <w:rPr>
      <w:rFonts w:ascii="Arial" w:eastAsiaTheme="minorEastAsia" w:hAnsi="Arial" w:cs="Arial"/>
      <w:sz w:val="20"/>
      <w:szCs w:val="20"/>
    </w:rPr>
  </w:style>
  <w:style w:type="paragraph" w:customStyle="1" w:styleId="Nivel3">
    <w:name w:val="Nivel 3"/>
    <w:basedOn w:val="Normal"/>
    <w:qFormat/>
    <w:rsid w:val="006F67D5"/>
    <w:pPr>
      <w:numPr>
        <w:ilvl w:val="2"/>
        <w:numId w:val="1"/>
      </w:numPr>
      <w:spacing w:before="120" w:after="120" w:line="276" w:lineRule="auto"/>
      <w:ind w:left="425" w:firstLine="0"/>
    </w:pPr>
    <w:rPr>
      <w:rFonts w:ascii="Arial" w:eastAsiaTheme="minorEastAsia" w:hAnsi="Arial" w:cs="Arial"/>
      <w:sz w:val="20"/>
      <w:szCs w:val="20"/>
    </w:rPr>
  </w:style>
  <w:style w:type="paragraph" w:customStyle="1" w:styleId="Nivel4">
    <w:name w:val="Nivel 4"/>
    <w:basedOn w:val="Nivel3"/>
    <w:qFormat/>
    <w:rsid w:val="006F67D5"/>
    <w:pPr>
      <w:numPr>
        <w:ilvl w:val="3"/>
      </w:numPr>
      <w:ind w:left="851" w:firstLine="0"/>
    </w:pPr>
    <w:rPr>
      <w:color w:val="auto"/>
    </w:rPr>
  </w:style>
  <w:style w:type="paragraph" w:customStyle="1" w:styleId="Nivel5">
    <w:name w:val="Nivel 5"/>
    <w:basedOn w:val="Nivel4"/>
    <w:qFormat/>
    <w:rsid w:val="006F67D5"/>
    <w:pPr>
      <w:numPr>
        <w:ilvl w:val="4"/>
      </w:numPr>
      <w:ind w:left="1276" w:firstLine="0"/>
    </w:pPr>
  </w:style>
  <w:style w:type="character" w:customStyle="1" w:styleId="Nivel2Char">
    <w:name w:val="Nivel 2 Char"/>
    <w:basedOn w:val="Fontepargpadro"/>
    <w:link w:val="Nivel2"/>
    <w:locked/>
    <w:rsid w:val="006F67D5"/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6F67D5"/>
    <w:pPr>
      <w:tabs>
        <w:tab w:val="center" w:pos="4252"/>
        <w:tab w:val="right" w:pos="8504"/>
      </w:tabs>
      <w:spacing w:after="0" w:line="240" w:lineRule="auto"/>
      <w:ind w:left="0" w:firstLine="0"/>
      <w:jc w:val="left"/>
    </w:pPr>
    <w:rPr>
      <w:rFonts w:ascii="Ecofont_Spranq_eco_Sans" w:eastAsiaTheme="minorEastAsia" w:hAnsi="Ecofont_Spranq_eco_Sans" w:cs="Tahoma"/>
      <w:color w:val="auto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F67D5"/>
    <w:rPr>
      <w:rFonts w:ascii="Ecofont_Spranq_eco_Sans" w:eastAsiaTheme="minorEastAsia" w:hAnsi="Ecofont_Spranq_eco_Sans" w:cs="Tahoma"/>
      <w:sz w:val="24"/>
      <w:szCs w:val="24"/>
      <w:lang w:eastAsia="pt-BR"/>
    </w:rPr>
  </w:style>
  <w:style w:type="paragraph" w:customStyle="1" w:styleId="PADRO">
    <w:name w:val="PADRÃO"/>
    <w:qFormat/>
    <w:rsid w:val="006F67D5"/>
    <w:pPr>
      <w:keepNext/>
      <w:widowControl w:val="0"/>
      <w:shd w:val="clear" w:color="auto" w:fill="FFFFFF"/>
      <w:spacing w:before="119" w:after="119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6F67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7D5"/>
    <w:pPr>
      <w:spacing w:after="3" w:line="265" w:lineRule="auto"/>
      <w:ind w:left="10" w:hanging="10"/>
      <w:jc w:val="both"/>
    </w:pPr>
    <w:rPr>
      <w:rFonts w:ascii="Palatino Linotype" w:eastAsia="Palatino Linotype" w:hAnsi="Palatino Linotype" w:cs="Palatino Linotype"/>
      <w:color w:val="00000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F67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List I Paragraph"/>
    <w:basedOn w:val="Normal"/>
    <w:link w:val="PargrafodaListaChar"/>
    <w:uiPriority w:val="1"/>
    <w:qFormat/>
    <w:rsid w:val="006F67D5"/>
    <w:pPr>
      <w:ind w:left="720"/>
      <w:contextualSpacing/>
    </w:pPr>
  </w:style>
  <w:style w:type="character" w:customStyle="1" w:styleId="PargrafodaListaChar">
    <w:name w:val="Parágrafo da Lista Char"/>
    <w:aliases w:val="List I Paragraph Char"/>
    <w:link w:val="PargrafodaLista"/>
    <w:uiPriority w:val="1"/>
    <w:qFormat/>
    <w:locked/>
    <w:rsid w:val="006F67D5"/>
    <w:rPr>
      <w:rFonts w:ascii="Palatino Linotype" w:eastAsia="Palatino Linotype" w:hAnsi="Palatino Linotype" w:cs="Palatino Linotype"/>
      <w:color w:val="000000"/>
      <w:lang w:eastAsia="pt-BR"/>
    </w:rPr>
  </w:style>
  <w:style w:type="character" w:styleId="Hyperlink">
    <w:name w:val="Hyperlink"/>
    <w:rsid w:val="006F67D5"/>
    <w:rPr>
      <w:color w:val="000080"/>
      <w:u w:val="single"/>
    </w:rPr>
  </w:style>
  <w:style w:type="paragraph" w:customStyle="1" w:styleId="Nivel01">
    <w:name w:val="Nivel 01"/>
    <w:basedOn w:val="Ttulo1"/>
    <w:next w:val="Normal"/>
    <w:qFormat/>
    <w:rsid w:val="006F67D5"/>
    <w:pPr>
      <w:numPr>
        <w:numId w:val="1"/>
      </w:numPr>
      <w:tabs>
        <w:tab w:val="num" w:pos="360"/>
        <w:tab w:val="left" w:pos="567"/>
      </w:tabs>
      <w:spacing w:before="240" w:line="240" w:lineRule="auto"/>
      <w:ind w:left="10" w:hanging="10"/>
    </w:pPr>
    <w:rPr>
      <w:rFonts w:ascii="Arial" w:hAnsi="Arial" w:cs="Arial"/>
      <w:color w:val="auto"/>
      <w:sz w:val="20"/>
      <w:szCs w:val="20"/>
    </w:rPr>
  </w:style>
  <w:style w:type="table" w:styleId="Tabelacomgrade">
    <w:name w:val="Table Grid"/>
    <w:basedOn w:val="Tabelanormal"/>
    <w:uiPriority w:val="39"/>
    <w:rsid w:val="006F67D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ivel2">
    <w:name w:val="Nivel 2"/>
    <w:basedOn w:val="Normal"/>
    <w:link w:val="Nivel2Char"/>
    <w:qFormat/>
    <w:rsid w:val="006F67D5"/>
    <w:pPr>
      <w:numPr>
        <w:ilvl w:val="1"/>
        <w:numId w:val="1"/>
      </w:numPr>
      <w:spacing w:before="120" w:after="120" w:line="276" w:lineRule="auto"/>
      <w:ind w:left="0" w:firstLine="0"/>
    </w:pPr>
    <w:rPr>
      <w:rFonts w:ascii="Arial" w:eastAsiaTheme="minorEastAsia" w:hAnsi="Arial" w:cs="Arial"/>
      <w:sz w:val="20"/>
      <w:szCs w:val="20"/>
    </w:rPr>
  </w:style>
  <w:style w:type="paragraph" w:customStyle="1" w:styleId="Nivel3">
    <w:name w:val="Nivel 3"/>
    <w:basedOn w:val="Normal"/>
    <w:qFormat/>
    <w:rsid w:val="006F67D5"/>
    <w:pPr>
      <w:numPr>
        <w:ilvl w:val="2"/>
        <w:numId w:val="1"/>
      </w:numPr>
      <w:spacing w:before="120" w:after="120" w:line="276" w:lineRule="auto"/>
      <w:ind w:left="425" w:firstLine="0"/>
    </w:pPr>
    <w:rPr>
      <w:rFonts w:ascii="Arial" w:eastAsiaTheme="minorEastAsia" w:hAnsi="Arial" w:cs="Arial"/>
      <w:sz w:val="20"/>
      <w:szCs w:val="20"/>
    </w:rPr>
  </w:style>
  <w:style w:type="paragraph" w:customStyle="1" w:styleId="Nivel4">
    <w:name w:val="Nivel 4"/>
    <w:basedOn w:val="Nivel3"/>
    <w:qFormat/>
    <w:rsid w:val="006F67D5"/>
    <w:pPr>
      <w:numPr>
        <w:ilvl w:val="3"/>
      </w:numPr>
      <w:ind w:left="851" w:firstLine="0"/>
    </w:pPr>
    <w:rPr>
      <w:color w:val="auto"/>
    </w:rPr>
  </w:style>
  <w:style w:type="paragraph" w:customStyle="1" w:styleId="Nivel5">
    <w:name w:val="Nivel 5"/>
    <w:basedOn w:val="Nivel4"/>
    <w:qFormat/>
    <w:rsid w:val="006F67D5"/>
    <w:pPr>
      <w:numPr>
        <w:ilvl w:val="4"/>
      </w:numPr>
      <w:ind w:left="1276" w:firstLine="0"/>
    </w:pPr>
  </w:style>
  <w:style w:type="character" w:customStyle="1" w:styleId="Nivel2Char">
    <w:name w:val="Nivel 2 Char"/>
    <w:basedOn w:val="Fontepargpadro"/>
    <w:link w:val="Nivel2"/>
    <w:locked/>
    <w:rsid w:val="006F67D5"/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6F67D5"/>
    <w:pPr>
      <w:tabs>
        <w:tab w:val="center" w:pos="4252"/>
        <w:tab w:val="right" w:pos="8504"/>
      </w:tabs>
      <w:spacing w:after="0" w:line="240" w:lineRule="auto"/>
      <w:ind w:left="0" w:firstLine="0"/>
      <w:jc w:val="left"/>
    </w:pPr>
    <w:rPr>
      <w:rFonts w:ascii="Ecofont_Spranq_eco_Sans" w:eastAsiaTheme="minorEastAsia" w:hAnsi="Ecofont_Spranq_eco_Sans" w:cs="Tahoma"/>
      <w:color w:val="auto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F67D5"/>
    <w:rPr>
      <w:rFonts w:ascii="Ecofont_Spranq_eco_Sans" w:eastAsiaTheme="minorEastAsia" w:hAnsi="Ecofont_Spranq_eco_Sans" w:cs="Tahoma"/>
      <w:sz w:val="24"/>
      <w:szCs w:val="24"/>
      <w:lang w:eastAsia="pt-BR"/>
    </w:rPr>
  </w:style>
  <w:style w:type="paragraph" w:customStyle="1" w:styleId="PADRO">
    <w:name w:val="PADRÃO"/>
    <w:qFormat/>
    <w:rsid w:val="006F67D5"/>
    <w:pPr>
      <w:keepNext/>
      <w:widowControl w:val="0"/>
      <w:shd w:val="clear" w:color="auto" w:fill="FFFFFF"/>
      <w:spacing w:before="119" w:after="119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6F67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assuncao.pb.gov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1</Pages>
  <Words>678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3</cp:revision>
  <cp:lastPrinted>2024-03-18T15:09:00Z</cp:lastPrinted>
  <dcterms:created xsi:type="dcterms:W3CDTF">2024-01-17T20:09:00Z</dcterms:created>
  <dcterms:modified xsi:type="dcterms:W3CDTF">2024-03-21T21:08:00Z</dcterms:modified>
</cp:coreProperties>
</file>